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28" w:rsidRPr="00AC503F" w:rsidRDefault="00030D28" w:rsidP="00600869">
      <w:pPr>
        <w:pStyle w:val="NoSpacing"/>
        <w:shd w:val="clear" w:color="auto" w:fill="FFFFFF" w:themeFill="background1"/>
        <w:spacing w:after="120"/>
        <w:jc w:val="center"/>
        <w:rPr>
          <w:rFonts w:ascii="Microsoft Tai Le" w:hAnsi="Microsoft Tai Le" w:cs="Microsoft Tai Le"/>
          <w:b/>
          <w:u w:val="single"/>
        </w:rPr>
      </w:pPr>
      <w:r w:rsidRPr="00AC503F">
        <w:rPr>
          <w:rFonts w:ascii="Microsoft Tai Le" w:hAnsi="Microsoft Tai Le" w:cs="Microsoft Tai Le"/>
          <w:b/>
          <w:u w:val="single"/>
        </w:rPr>
        <w:t>SSUSH8</w:t>
      </w:r>
    </w:p>
    <w:p w:rsidR="00030D28" w:rsidRPr="00600869" w:rsidRDefault="00030D28" w:rsidP="006B0125">
      <w:pPr>
        <w:pStyle w:val="NoSpacing"/>
        <w:shd w:val="clear" w:color="auto" w:fill="FFFFFF" w:themeFill="background1"/>
        <w:spacing w:after="120"/>
        <w:jc w:val="center"/>
        <w:rPr>
          <w:rFonts w:ascii="Microsoft Tai Le" w:hAnsi="Microsoft Tai Le" w:cs="Microsoft Tai Le"/>
          <w:b/>
        </w:rPr>
      </w:pPr>
      <w:r w:rsidRPr="00AC503F">
        <w:rPr>
          <w:rFonts w:ascii="Microsoft Tai Le" w:hAnsi="Microsoft Tai Le" w:cs="Microsoft Tai Le"/>
          <w:b/>
        </w:rPr>
        <w:t>Explore the relationship between slavery, growing north-south divisions, and westward expansion</w:t>
      </w:r>
      <w:r w:rsidR="006B0125">
        <w:rPr>
          <w:rFonts w:ascii="Microsoft Tai Le" w:hAnsi="Microsoft Tai Le" w:cs="Microsoft Tai Le"/>
          <w:b/>
        </w:rPr>
        <w:t xml:space="preserve"> </w:t>
      </w:r>
      <w:r w:rsidRPr="00AC503F">
        <w:rPr>
          <w:rFonts w:ascii="Microsoft Tai Le" w:hAnsi="Microsoft Tai Le" w:cs="Microsoft Tai Le"/>
          <w:b/>
        </w:rPr>
        <w:t>that led to the outbreak of the Civil War.</w:t>
      </w:r>
    </w:p>
    <w:tbl>
      <w:tblPr>
        <w:tblStyle w:val="TableGrid"/>
        <w:tblW w:w="11340" w:type="dxa"/>
        <w:tblInd w:w="85" w:type="dxa"/>
        <w:tblLook w:val="04A0" w:firstRow="1" w:lastRow="0" w:firstColumn="1" w:lastColumn="0" w:noHBand="0" w:noVBand="1"/>
      </w:tblPr>
      <w:tblGrid>
        <w:gridCol w:w="11340"/>
      </w:tblGrid>
      <w:tr w:rsidR="00CE6034" w:rsidRPr="00AC503F" w:rsidTr="00F22201">
        <w:tc>
          <w:tcPr>
            <w:tcW w:w="11340" w:type="dxa"/>
          </w:tcPr>
          <w:p w:rsidR="00F22201" w:rsidRPr="00AC503F" w:rsidRDefault="00F22201" w:rsidP="00600869">
            <w:pPr>
              <w:pStyle w:val="NoSpacing"/>
              <w:shd w:val="clear" w:color="auto" w:fill="FFFFFF" w:themeFill="background1"/>
              <w:spacing w:before="120" w:after="120"/>
              <w:ind w:left="72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a. Explain the impact of the Missouri Compromise on the admission of states from the Louisiana Territory. </w:t>
            </w:r>
          </w:p>
        </w:tc>
      </w:tr>
      <w:tr w:rsidR="00CE6034" w:rsidRPr="00AC503F" w:rsidTr="00030D28">
        <w:tc>
          <w:tcPr>
            <w:tcW w:w="11340" w:type="dxa"/>
          </w:tcPr>
          <w:p w:rsidR="00DE245D" w:rsidRPr="00AC503F" w:rsidRDefault="00030D28" w:rsidP="00CE6034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Missouri Compromise:</w:t>
            </w:r>
            <w:r w:rsidRPr="00AC503F">
              <w:rPr>
                <w:rFonts w:ascii="Microsoft Tai Le" w:hAnsi="Microsoft Tai Le" w:cs="Microsoft Tai Le"/>
              </w:rPr>
              <w:t xml:space="preserve"> states new to the u</w:t>
            </w:r>
            <w:r w:rsidR="00AC503F">
              <w:rPr>
                <w:rFonts w:ascii="Microsoft Tai Le" w:hAnsi="Microsoft Tai Le" w:cs="Microsoft Tai Le"/>
              </w:rPr>
              <w:t xml:space="preserve">nion above the 36 </w:t>
            </w:r>
            <w:proofErr w:type="gramStart"/>
            <w:r w:rsidR="00AC503F">
              <w:rPr>
                <w:rFonts w:ascii="Microsoft Tai Le" w:hAnsi="Microsoft Tai Le" w:cs="Microsoft Tai Le"/>
              </w:rPr>
              <w:t>30”</w:t>
            </w:r>
            <w:r w:rsidRPr="00AC503F">
              <w:rPr>
                <w:rFonts w:ascii="Microsoft Tai Le" w:hAnsi="Microsoft Tai Le" w:cs="Microsoft Tai Le"/>
              </w:rPr>
              <w:t>line</w:t>
            </w:r>
            <w:proofErr w:type="gramEnd"/>
            <w:r w:rsidRPr="00AC503F">
              <w:rPr>
                <w:rFonts w:ascii="Microsoft Tai Le" w:hAnsi="Microsoft Tai Le" w:cs="Microsoft Tai Le"/>
              </w:rPr>
              <w:t xml:space="preserve"> (except Missouri) will be slave states</w:t>
            </w:r>
          </w:p>
          <w:p w:rsidR="00030D28" w:rsidRPr="00AC503F" w:rsidRDefault="00030D28" w:rsidP="00CE6034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Louisiana Territory:</w:t>
            </w:r>
            <w:r w:rsidRPr="00AC503F">
              <w:rPr>
                <w:rFonts w:ascii="Microsoft Tai Le" w:hAnsi="Microsoft Tai Le" w:cs="Microsoft Tai Le"/>
              </w:rPr>
              <w:t xml:space="preserve"> new territory gained from France; Mississippi River to Spanish/Mexican lands</w:t>
            </w:r>
          </w:p>
        </w:tc>
      </w:tr>
      <w:tr w:rsidR="00CE6034" w:rsidRPr="00AC503F" w:rsidTr="00F22201">
        <w:tc>
          <w:tcPr>
            <w:tcW w:w="11340" w:type="dxa"/>
          </w:tcPr>
          <w:p w:rsidR="00F22201" w:rsidRPr="00600869" w:rsidRDefault="00F22201" w:rsidP="00600869">
            <w:pPr>
              <w:pStyle w:val="NoSpacing"/>
              <w:shd w:val="clear" w:color="auto" w:fill="FFFFFF" w:themeFill="background1"/>
              <w:spacing w:before="120" w:after="120"/>
              <w:ind w:left="72"/>
              <w:rPr>
                <w:rFonts w:ascii="Microsoft Tai Le" w:hAnsi="Microsoft Tai Le" w:cs="Microsoft Tai Le"/>
                <w:b/>
              </w:rPr>
            </w:pPr>
            <w:r w:rsidRPr="00600869">
              <w:rPr>
                <w:rFonts w:ascii="Microsoft Tai Le" w:hAnsi="Microsoft Tai Le" w:cs="Microsoft Tai Le"/>
                <w:b/>
              </w:rPr>
              <w:t xml:space="preserve">b. </w:t>
            </w:r>
            <w:r w:rsidR="00AC503F" w:rsidRPr="00600869">
              <w:rPr>
                <w:rFonts w:ascii="Microsoft Tai Le" w:hAnsi="Microsoft Tai Le" w:cs="Microsoft Tai Le"/>
                <w:b/>
              </w:rPr>
              <w:t>Examine James K. Polk’s</w:t>
            </w:r>
            <w:r w:rsidRPr="00600869">
              <w:rPr>
                <w:rFonts w:ascii="Microsoft Tai Le" w:hAnsi="Microsoft Tai Le" w:cs="Microsoft Tai Le"/>
                <w:b/>
              </w:rPr>
              <w:t xml:space="preserve"> presidency in the fulfillment of Manifest Destiny including the Texas annexation and Oregon. </w:t>
            </w:r>
          </w:p>
        </w:tc>
      </w:tr>
      <w:tr w:rsidR="00CE6034" w:rsidRPr="00AC503F" w:rsidTr="00030D28">
        <w:tc>
          <w:tcPr>
            <w:tcW w:w="11340" w:type="dxa"/>
          </w:tcPr>
          <w:p w:rsidR="00DE245D" w:rsidRPr="00AC503F" w:rsidRDefault="00030D28" w:rsidP="00CE6034">
            <w:pPr>
              <w:pStyle w:val="NoSpacing"/>
              <w:numPr>
                <w:ilvl w:val="0"/>
                <w:numId w:val="7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James K Polk:</w:t>
            </w:r>
            <w:r w:rsidRPr="00AC503F">
              <w:rPr>
                <w:rFonts w:ascii="Microsoft Tai Le" w:hAnsi="Microsoft Tai Le" w:cs="Microsoft Tai Le"/>
              </w:rPr>
              <w:t xml:space="preserve"> president during Mexican-American War; annexes Texas</w:t>
            </w:r>
          </w:p>
          <w:p w:rsidR="00DE245D" w:rsidRPr="00AC503F" w:rsidRDefault="00030D28" w:rsidP="00CE6034">
            <w:pPr>
              <w:pStyle w:val="NoSpacing"/>
              <w:numPr>
                <w:ilvl w:val="0"/>
                <w:numId w:val="7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Manifest Destiny: </w:t>
            </w:r>
            <w:r w:rsidR="00AC503F">
              <w:rPr>
                <w:rFonts w:ascii="Microsoft Tai Le" w:hAnsi="Microsoft Tai Le" w:cs="Microsoft Tai Le"/>
              </w:rPr>
              <w:t>belief that it is gods will for the USA</w:t>
            </w:r>
            <w:r w:rsidRPr="00AC503F">
              <w:rPr>
                <w:rFonts w:ascii="Microsoft Tai Le" w:hAnsi="Microsoft Tai Le" w:cs="Microsoft Tai Le"/>
              </w:rPr>
              <w:t xml:space="preserve"> to control lands from th</w:t>
            </w:r>
            <w:r w:rsidR="009E7FEA">
              <w:rPr>
                <w:rFonts w:ascii="Microsoft Tai Le" w:hAnsi="Microsoft Tai Le" w:cs="Microsoft Tai Le"/>
              </w:rPr>
              <w:t>e Atlantic to the Pacific</w:t>
            </w:r>
          </w:p>
          <w:p w:rsidR="00DE245D" w:rsidRPr="00AC503F" w:rsidRDefault="00030D28" w:rsidP="00CE6034">
            <w:pPr>
              <w:pStyle w:val="NoSpacing"/>
              <w:numPr>
                <w:ilvl w:val="0"/>
                <w:numId w:val="7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Texas annexation</w:t>
            </w:r>
            <w:r w:rsidRPr="00AC503F">
              <w:rPr>
                <w:rFonts w:ascii="Microsoft Tai Le" w:hAnsi="Microsoft Tai Le" w:cs="Microsoft Tai Le"/>
              </w:rPr>
              <w:t>: Texas becomes a state after gaining independence from Mexico</w:t>
            </w:r>
          </w:p>
          <w:p w:rsidR="00030D28" w:rsidRPr="00AC503F" w:rsidRDefault="00030D28" w:rsidP="00CE6034">
            <w:pPr>
              <w:pStyle w:val="NoSpacing"/>
              <w:numPr>
                <w:ilvl w:val="0"/>
                <w:numId w:val="7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Oregon:</w:t>
            </w:r>
            <w:r w:rsidRPr="00AC503F">
              <w:rPr>
                <w:rFonts w:ascii="Microsoft Tai Le" w:hAnsi="Microsoft Tai Le" w:cs="Microsoft Tai Le"/>
              </w:rPr>
              <w:t xml:space="preserve"> Polk compromises with Great Britain for the southern portion of the Oregon territory; cannot fight two wars – chooses to fight Mexico &amp; compromise w Great Britain (new govt)</w:t>
            </w:r>
          </w:p>
        </w:tc>
      </w:tr>
      <w:tr w:rsidR="00CE6034" w:rsidRPr="00AC503F" w:rsidTr="003D1DD6">
        <w:tc>
          <w:tcPr>
            <w:tcW w:w="11340" w:type="dxa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ind w:left="72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c. Analyze the impact of the Mexican War on growing sectionalism. </w:t>
            </w:r>
          </w:p>
        </w:tc>
      </w:tr>
      <w:tr w:rsidR="00CE6034" w:rsidRPr="00AC503F" w:rsidTr="00030D28">
        <w:tc>
          <w:tcPr>
            <w:tcW w:w="11340" w:type="dxa"/>
          </w:tcPr>
          <w:p w:rsidR="00DE245D" w:rsidRPr="00AC503F" w:rsidRDefault="00030D28" w:rsidP="00CE6034">
            <w:pPr>
              <w:pStyle w:val="NoSpacing"/>
              <w:numPr>
                <w:ilvl w:val="0"/>
                <w:numId w:val="8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Mexican War:</w:t>
            </w:r>
            <w:r w:rsidRPr="00AC503F">
              <w:rPr>
                <w:rFonts w:ascii="Microsoft Tai Le" w:hAnsi="Microsoft Tai Le" w:cs="Microsoft Tai Le"/>
              </w:rPr>
              <w:t xml:space="preserve"> Mexico allows for Texans to take lands; argues that border is Nueces River; Texans say border is Rio Grande river; US gains Texas, as well as California, Utah territory, New Mexico (out of Texas)</w:t>
            </w:r>
          </w:p>
          <w:p w:rsidR="00030D28" w:rsidRPr="00AC503F" w:rsidRDefault="00030D28" w:rsidP="00CE6034">
            <w:pPr>
              <w:pStyle w:val="NoSpacing"/>
              <w:numPr>
                <w:ilvl w:val="0"/>
                <w:numId w:val="8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Sectionalism:</w:t>
            </w:r>
            <w:r w:rsidRPr="00AC503F">
              <w:rPr>
                <w:rFonts w:ascii="Microsoft Tai Le" w:hAnsi="Microsoft Tai Le" w:cs="Microsoft Tai Le"/>
              </w:rPr>
              <w:t xml:space="preserve"> Congress debates whether new lands will be slave or free states</w:t>
            </w:r>
          </w:p>
        </w:tc>
      </w:tr>
      <w:tr w:rsidR="00CE6034" w:rsidRPr="00AC503F" w:rsidTr="003D1DD6">
        <w:tc>
          <w:tcPr>
            <w:tcW w:w="11340" w:type="dxa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ind w:left="72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d. Explain how the Compromise of 1850 arose out of territorial expansion and population growth. </w:t>
            </w:r>
          </w:p>
        </w:tc>
      </w:tr>
      <w:tr w:rsidR="00CE6034" w:rsidRPr="00AC503F" w:rsidTr="00030D28">
        <w:tc>
          <w:tcPr>
            <w:tcW w:w="11340" w:type="dxa"/>
          </w:tcPr>
          <w:p w:rsidR="00DE245D" w:rsidRPr="00AC503F" w:rsidRDefault="00030D28" w:rsidP="00CE6034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Compromise of 1850:</w:t>
            </w:r>
            <w:r w:rsidRPr="00AC503F">
              <w:rPr>
                <w:rFonts w:ascii="Microsoft Tai Le" w:hAnsi="Microsoft Tai Le" w:cs="Microsoft Tai Le"/>
              </w:rPr>
              <w:t xml:space="preserve"> California becomes a free state, DC slave trade outlawed, Fugitive Slave Law, popular sovereignty in New Mexico</w:t>
            </w:r>
          </w:p>
          <w:p w:rsidR="00DE245D" w:rsidRPr="00AC503F" w:rsidRDefault="00030D28" w:rsidP="00CE6034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Territorial expansion:</w:t>
            </w:r>
            <w:r w:rsidRPr="00AC503F">
              <w:rPr>
                <w:rFonts w:ascii="Microsoft Tai Le" w:hAnsi="Microsoft Tai Le" w:cs="Microsoft Tai Le"/>
              </w:rPr>
              <w:t xml:space="preserve"> US gains lands in the west (California, Oregon, Texas, New Mexico)</w:t>
            </w:r>
          </w:p>
          <w:p w:rsidR="00030D28" w:rsidRPr="00AC503F" w:rsidRDefault="00030D28" w:rsidP="00CE6034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Population growth:</w:t>
            </w:r>
            <w:r w:rsidRPr="00AC503F">
              <w:rPr>
                <w:rFonts w:ascii="Microsoft Tai Le" w:hAnsi="Microsoft Tai Le" w:cs="Microsoft Tai Le"/>
              </w:rPr>
              <w:t xml:space="preserve"> Population grows in territories; they apply for statehood, must determine in Congress whether they will be slave or free (to keep Congressional balance)</w:t>
            </w:r>
          </w:p>
        </w:tc>
      </w:tr>
      <w:tr w:rsidR="00CE6034" w:rsidRPr="00AC503F" w:rsidTr="003D1DD6">
        <w:trPr>
          <w:trHeight w:val="647"/>
        </w:trPr>
        <w:tc>
          <w:tcPr>
            <w:tcW w:w="11340" w:type="dxa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ind w:left="72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e. Evaluate the Kansas-Nebraska Act, the failure of popular sovereignty, </w:t>
            </w:r>
            <w:r w:rsidRPr="00AC503F">
              <w:rPr>
                <w:rFonts w:ascii="Microsoft Tai Le" w:hAnsi="Microsoft Tai Le" w:cs="Microsoft Tai Le"/>
                <w:b/>
                <w:i/>
                <w:iCs/>
              </w:rPr>
              <w:t>Scott v. Sanford</w:t>
            </w:r>
            <w:r w:rsidRPr="00AC503F">
              <w:rPr>
                <w:rFonts w:ascii="Microsoft Tai Le" w:hAnsi="Microsoft Tai Le" w:cs="Microsoft Tai Le"/>
                <w:b/>
              </w:rPr>
              <w:t>, John Brown’s Raid on Harper’s Ferry, and the election of 1860 as events leading to the Civil War.</w:t>
            </w:r>
          </w:p>
        </w:tc>
      </w:tr>
      <w:tr w:rsidR="00CE6034" w:rsidRPr="00AC503F" w:rsidTr="00030D28">
        <w:tc>
          <w:tcPr>
            <w:tcW w:w="11340" w:type="dxa"/>
          </w:tcPr>
          <w:p w:rsidR="00DE245D" w:rsidRPr="00AC503F" w:rsidRDefault="00030D28" w:rsidP="00CE6034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Kansas-Nebraska Act:</w:t>
            </w:r>
            <w:r w:rsidRPr="00AC503F">
              <w:rPr>
                <w:rFonts w:ascii="Microsoft Tai Le" w:hAnsi="Microsoft Tai Le" w:cs="Microsoft Tai Le"/>
              </w:rPr>
              <w:t xml:space="preserve"> repealed Missouri Compromise, began popular sovereignty of slavery in new states</w:t>
            </w:r>
          </w:p>
          <w:p w:rsidR="00DE245D" w:rsidRPr="00AC503F" w:rsidRDefault="00030D28" w:rsidP="00CE6034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</w:rPr>
              <w:t>Failure of popular sovereignty: “</w:t>
            </w:r>
            <w:r w:rsidRPr="00AC503F">
              <w:rPr>
                <w:rFonts w:ascii="Microsoft Tai Le" w:hAnsi="Microsoft Tai Le" w:cs="Microsoft Tai Le"/>
                <w:b/>
              </w:rPr>
              <w:t>Bleeding Kansas”;</w:t>
            </w:r>
            <w:r w:rsidRPr="00AC503F">
              <w:rPr>
                <w:rFonts w:ascii="Microsoft Tai Le" w:hAnsi="Microsoft Tai Le" w:cs="Microsoft Tai Le"/>
              </w:rPr>
              <w:t xml:space="preserve"> pro &amp; anti-slavery groups rush into Kansas; violence erupts as state struggles to determine whether to become free or slave state</w:t>
            </w:r>
          </w:p>
          <w:p w:rsidR="00DE245D" w:rsidRPr="00AC503F" w:rsidRDefault="00030D28" w:rsidP="00CE6034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Scott v. Sanford:</w:t>
            </w:r>
            <w:r w:rsidRPr="00AC503F">
              <w:rPr>
                <w:rFonts w:ascii="Microsoft Tai Le" w:hAnsi="Microsoft Tai Le" w:cs="Microsoft Tai Le"/>
              </w:rPr>
              <w:t xml:space="preserve"> former slave appeals to Supreme Court for freedom (since his owner resettled to</w:t>
            </w:r>
            <w:r w:rsidR="00CE6034" w:rsidRPr="00AC503F">
              <w:rPr>
                <w:rFonts w:ascii="Microsoft Tai Le" w:hAnsi="Microsoft Tai Le" w:cs="Microsoft Tai Le"/>
              </w:rPr>
              <w:t xml:space="preserve"> free state); SC rules slaves a</w:t>
            </w:r>
            <w:r w:rsidRPr="00AC503F">
              <w:rPr>
                <w:rFonts w:ascii="Microsoft Tai Le" w:hAnsi="Microsoft Tai Le" w:cs="Microsoft Tai Le"/>
              </w:rPr>
              <w:t>re property and have no rights, also says Congress cannot determine slavery rights of states, repeals Kansas-Nebraska Act &amp; Fugitive Slave Law</w:t>
            </w:r>
          </w:p>
          <w:p w:rsidR="00DE245D" w:rsidRPr="00AC503F" w:rsidRDefault="009E7FEA" w:rsidP="00CE6034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  <w:b/>
              </w:rPr>
              <w:t>John Brown</w:t>
            </w:r>
            <w:r w:rsidR="00030D28" w:rsidRPr="00AC503F">
              <w:rPr>
                <w:rFonts w:ascii="Microsoft Tai Le" w:hAnsi="Microsoft Tai Le" w:cs="Microsoft Tai Le"/>
                <w:b/>
              </w:rPr>
              <w:t xml:space="preserve"> Raid</w:t>
            </w:r>
            <w:r>
              <w:rPr>
                <w:rFonts w:ascii="Microsoft Tai Le" w:hAnsi="Microsoft Tai Le" w:cs="Microsoft Tai Le"/>
              </w:rPr>
              <w:t xml:space="preserve"> on Harper</w:t>
            </w:r>
            <w:r w:rsidR="00030D28" w:rsidRPr="00AC503F">
              <w:rPr>
                <w:rFonts w:ascii="Microsoft Tai Le" w:hAnsi="Microsoft Tai Le" w:cs="Microsoft Tai Le"/>
              </w:rPr>
              <w:t>s Ferry: white abolitionist attacks arsenal with mob to attack plantation owners</w:t>
            </w:r>
          </w:p>
          <w:p w:rsidR="00030D28" w:rsidRPr="00AC503F" w:rsidRDefault="00030D28" w:rsidP="00CE6034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Election of 1860:</w:t>
            </w:r>
            <w:r w:rsidRPr="00AC503F">
              <w:rPr>
                <w:rFonts w:ascii="Microsoft Tai Le" w:hAnsi="Microsoft Tai Le" w:cs="Microsoft Tai Le"/>
              </w:rPr>
              <w:t xml:space="preserve"> </w:t>
            </w:r>
            <w:r w:rsidR="009E7FEA">
              <w:rPr>
                <w:rFonts w:ascii="Microsoft Tai Le" w:hAnsi="Microsoft Tai Le" w:cs="Microsoft Tai Le"/>
              </w:rPr>
              <w:t xml:space="preserve">Lincoln wins w/out winning any </w:t>
            </w:r>
            <w:r w:rsidRPr="00AC503F">
              <w:rPr>
                <w:rFonts w:ascii="Microsoft Tai Le" w:hAnsi="Microsoft Tai Le" w:cs="Microsoft Tai Le"/>
              </w:rPr>
              <w:t>southern s</w:t>
            </w:r>
            <w:r w:rsidR="009E7FEA">
              <w:rPr>
                <w:rFonts w:ascii="Microsoft Tai Le" w:hAnsi="Microsoft Tai Le" w:cs="Microsoft Tai Le"/>
              </w:rPr>
              <w:t xml:space="preserve">tates; South Carolina </w:t>
            </w:r>
            <w:r w:rsidRPr="00AC503F">
              <w:rPr>
                <w:rFonts w:ascii="Microsoft Tai Le" w:hAnsi="Microsoft Tai Le" w:cs="Microsoft Tai Le"/>
              </w:rPr>
              <w:t>secedes from Union</w:t>
            </w:r>
            <w:r w:rsidR="009E7FEA">
              <w:rPr>
                <w:rFonts w:ascii="Microsoft Tai Le" w:hAnsi="Microsoft Tai Le" w:cs="Microsoft Tai Le"/>
              </w:rPr>
              <w:t>.</w:t>
            </w:r>
          </w:p>
        </w:tc>
      </w:tr>
    </w:tbl>
    <w:p w:rsidR="00030D28" w:rsidRPr="00AC503F" w:rsidRDefault="00030D28" w:rsidP="00E774C6">
      <w:pPr>
        <w:pStyle w:val="NoSpacing"/>
        <w:shd w:val="clear" w:color="auto" w:fill="FFFFFF" w:themeFill="background1"/>
        <w:ind w:left="720"/>
        <w:rPr>
          <w:rFonts w:ascii="Microsoft Tai Le" w:hAnsi="Microsoft Tai Le" w:cs="Microsoft Tai Le"/>
        </w:rPr>
      </w:pPr>
    </w:p>
    <w:p w:rsidR="00F05BAB" w:rsidRPr="00AC503F" w:rsidRDefault="00F05BAB" w:rsidP="00E774C6">
      <w:pPr>
        <w:pStyle w:val="NoSpacing"/>
        <w:shd w:val="clear" w:color="auto" w:fill="FFFFFF" w:themeFill="background1"/>
        <w:ind w:left="720"/>
        <w:rPr>
          <w:rFonts w:ascii="Microsoft Tai Le" w:hAnsi="Microsoft Tai Le" w:cs="Microsoft Tai Le"/>
        </w:rPr>
      </w:pPr>
    </w:p>
    <w:p w:rsidR="00F05BAB" w:rsidRPr="00AC503F" w:rsidRDefault="00F05BAB" w:rsidP="00AC503F">
      <w:pPr>
        <w:pStyle w:val="NoSpacing"/>
        <w:shd w:val="clear" w:color="auto" w:fill="FFFFFF" w:themeFill="background1"/>
        <w:rPr>
          <w:rFonts w:ascii="Microsoft Tai Le" w:hAnsi="Microsoft Tai Le" w:cs="Microsoft Tai Le"/>
        </w:rPr>
      </w:pPr>
    </w:p>
    <w:p w:rsidR="009E7FEA" w:rsidRDefault="009E7FEA" w:rsidP="00CE6034">
      <w:pPr>
        <w:pStyle w:val="NoSpacing"/>
        <w:shd w:val="clear" w:color="auto" w:fill="FFFFFF" w:themeFill="background1"/>
        <w:jc w:val="center"/>
        <w:rPr>
          <w:rFonts w:ascii="Microsoft Tai Le" w:hAnsi="Microsoft Tai Le" w:cs="Microsoft Tai Le"/>
          <w:b/>
          <w:u w:val="single"/>
        </w:rPr>
      </w:pPr>
    </w:p>
    <w:p w:rsidR="009E7FEA" w:rsidRDefault="009E7FEA" w:rsidP="00CE6034">
      <w:pPr>
        <w:pStyle w:val="NoSpacing"/>
        <w:shd w:val="clear" w:color="auto" w:fill="FFFFFF" w:themeFill="background1"/>
        <w:jc w:val="center"/>
        <w:rPr>
          <w:rFonts w:ascii="Microsoft Tai Le" w:hAnsi="Microsoft Tai Le" w:cs="Microsoft Tai Le"/>
          <w:b/>
          <w:u w:val="single"/>
        </w:rPr>
      </w:pPr>
    </w:p>
    <w:p w:rsidR="00030D28" w:rsidRPr="00AC503F" w:rsidRDefault="00030D28" w:rsidP="006B0125">
      <w:pPr>
        <w:pStyle w:val="NoSpacing"/>
        <w:shd w:val="clear" w:color="auto" w:fill="FFFFFF" w:themeFill="background1"/>
        <w:spacing w:before="120" w:after="120"/>
        <w:jc w:val="center"/>
        <w:rPr>
          <w:rFonts w:ascii="Microsoft Tai Le" w:hAnsi="Microsoft Tai Le" w:cs="Microsoft Tai Le"/>
          <w:b/>
          <w:u w:val="single"/>
        </w:rPr>
      </w:pPr>
      <w:r w:rsidRPr="00AC503F">
        <w:rPr>
          <w:rFonts w:ascii="Microsoft Tai Le" w:hAnsi="Microsoft Tai Le" w:cs="Microsoft Tai Le"/>
          <w:b/>
          <w:u w:val="single"/>
        </w:rPr>
        <w:lastRenderedPageBreak/>
        <w:t>SSUSH9</w:t>
      </w:r>
    </w:p>
    <w:p w:rsidR="00030D28" w:rsidRPr="00600869" w:rsidRDefault="00030D28" w:rsidP="006B0125">
      <w:pPr>
        <w:pStyle w:val="NoSpacing"/>
        <w:shd w:val="clear" w:color="auto" w:fill="FFFFFF" w:themeFill="background1"/>
        <w:spacing w:before="120" w:after="120"/>
        <w:jc w:val="center"/>
        <w:rPr>
          <w:rFonts w:ascii="Microsoft Tai Le" w:hAnsi="Microsoft Tai Le" w:cs="Microsoft Tai Le"/>
          <w:b/>
        </w:rPr>
      </w:pPr>
      <w:r w:rsidRPr="00AC503F">
        <w:rPr>
          <w:rFonts w:ascii="Microsoft Tai Le" w:hAnsi="Microsoft Tai Le" w:cs="Microsoft Tai Le"/>
          <w:b/>
        </w:rPr>
        <w:t>Evaluate key events, issues, and individuals relating to the Civil War</w:t>
      </w:r>
    </w:p>
    <w:tbl>
      <w:tblPr>
        <w:tblStyle w:val="TableGrid"/>
        <w:tblW w:w="11250" w:type="dxa"/>
        <w:tblInd w:w="143" w:type="dxa"/>
        <w:tblLook w:val="04A0" w:firstRow="1" w:lastRow="0" w:firstColumn="1" w:lastColumn="0" w:noHBand="0" w:noVBand="1"/>
      </w:tblPr>
      <w:tblGrid>
        <w:gridCol w:w="11250"/>
      </w:tblGrid>
      <w:tr w:rsidR="00CE6034" w:rsidRPr="00AC503F" w:rsidTr="00600869">
        <w:tc>
          <w:tcPr>
            <w:tcW w:w="11250" w:type="dxa"/>
            <w:vAlign w:val="center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a. Explain the importance of the growing economic disparity between the North and the South through an examination of population, functioning railroads, and industrial output. </w:t>
            </w:r>
          </w:p>
        </w:tc>
      </w:tr>
      <w:tr w:rsidR="00CE6034" w:rsidRPr="00AC503F" w:rsidTr="00030D28">
        <w:tc>
          <w:tcPr>
            <w:tcW w:w="11250" w:type="dxa"/>
          </w:tcPr>
          <w:p w:rsidR="00DE245D" w:rsidRPr="00AC503F" w:rsidRDefault="00030D28" w:rsidP="00AC503F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North</w:t>
            </w:r>
            <w:r w:rsidRPr="00AC503F">
              <w:rPr>
                <w:rFonts w:ascii="Microsoft Tai Le" w:hAnsi="Microsoft Tai Le" w:cs="Microsoft Tai Le"/>
              </w:rPr>
              <w:t>: more population, railroads, industry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South</w:t>
            </w:r>
            <w:r w:rsidRPr="00AC503F">
              <w:rPr>
                <w:rFonts w:ascii="Microsoft Tai Le" w:hAnsi="Microsoft Tai Le" w:cs="Microsoft Tai Le"/>
              </w:rPr>
              <w:t>: less population, railroads, industry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Population: soldiers</w:t>
            </w:r>
            <w:r w:rsidRPr="00AC503F">
              <w:rPr>
                <w:rFonts w:ascii="Microsoft Tai Le" w:hAnsi="Microsoft Tai Le" w:cs="Microsoft Tai Le"/>
              </w:rPr>
              <w:t xml:space="preserve"> (larger immigrant population &amp; later, former slaves)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Functioning railroads:</w:t>
            </w:r>
            <w:r w:rsidRPr="00AC503F">
              <w:rPr>
                <w:rFonts w:ascii="Microsoft Tai Le" w:hAnsi="Microsoft Tai Le" w:cs="Microsoft Tai Le"/>
              </w:rPr>
              <w:t xml:space="preserve"> transportation of troops &amp; supplies</w:t>
            </w:r>
          </w:p>
          <w:p w:rsidR="00030D28" w:rsidRPr="00AC503F" w:rsidRDefault="00030D28" w:rsidP="00AC503F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Industrial output:</w:t>
            </w:r>
            <w:r w:rsidRPr="00AC503F">
              <w:rPr>
                <w:rFonts w:ascii="Microsoft Tai Le" w:hAnsi="Microsoft Tai Le" w:cs="Microsoft Tai Le"/>
              </w:rPr>
              <w:t xml:space="preserve"> production of weapons &amp; supplies</w:t>
            </w:r>
          </w:p>
        </w:tc>
      </w:tr>
      <w:tr w:rsidR="00CE6034" w:rsidRPr="00AC503F" w:rsidTr="00600869">
        <w:tc>
          <w:tcPr>
            <w:tcW w:w="11250" w:type="dxa"/>
            <w:vAlign w:val="center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b. Discuss Lincoln’s purpose in using emergency powers to suspend habeas corpus, issuing the Emancipation Proclamation, and delivering the Gettysburg and Second Inaugural Addresses. </w:t>
            </w:r>
          </w:p>
        </w:tc>
      </w:tr>
      <w:tr w:rsidR="00CE6034" w:rsidRPr="00AC503F" w:rsidTr="00030D28">
        <w:tc>
          <w:tcPr>
            <w:tcW w:w="11250" w:type="dxa"/>
          </w:tcPr>
          <w:p w:rsidR="002167C6" w:rsidRPr="00AC503F" w:rsidRDefault="00030D28" w:rsidP="00AC503F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Lincoln:</w:t>
            </w:r>
            <w:r w:rsidRPr="00AC503F">
              <w:rPr>
                <w:rFonts w:ascii="Microsoft Tai Le" w:hAnsi="Microsoft Tai Le" w:cs="Microsoft Tai Le"/>
              </w:rPr>
              <w:t xml:space="preserve"> President of Union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Suspension of habeas corpus</w:t>
            </w:r>
            <w:r w:rsidRPr="00AC503F">
              <w:rPr>
                <w:rFonts w:ascii="Microsoft Tai Le" w:hAnsi="Microsoft Tai Le" w:cs="Microsoft Tai Le"/>
              </w:rPr>
              <w:t>: Lincoln forbids Southern sympathizers from speaking against Union (jails without informing them of rights)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Emancipation Proclamation:</w:t>
            </w:r>
            <w:r w:rsidRPr="00AC503F">
              <w:rPr>
                <w:rFonts w:ascii="Microsoft Tai Le" w:hAnsi="Microsoft Tai Le" w:cs="Microsoft Tai Le"/>
              </w:rPr>
              <w:t xml:space="preserve"> Lincoln gives speech; ends slavery in states in rebellion; indirectly encourages slaves to abandon south &amp; join Union army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Gettysburg Address:</w:t>
            </w:r>
            <w:r w:rsidRPr="00AC503F">
              <w:rPr>
                <w:rFonts w:ascii="Microsoft Tai Le" w:hAnsi="Microsoft Tai Le" w:cs="Microsoft Tai Le"/>
              </w:rPr>
              <w:t xml:space="preserve"> Lincoln gives speech after battle of Gettysburg; honors fallen soldiers; encourages union to continue the fight for unification</w:t>
            </w:r>
          </w:p>
          <w:p w:rsidR="00030D28" w:rsidRPr="00AC503F" w:rsidRDefault="00030D28" w:rsidP="00AC503F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Second Inaugural Address</w:t>
            </w:r>
            <w:r w:rsidRPr="00AC503F">
              <w:rPr>
                <w:rFonts w:ascii="Microsoft Tai Le" w:hAnsi="Microsoft Tai Le" w:cs="Microsoft Tai Le"/>
              </w:rPr>
              <w:t>: Lincoln gives speech; after reelection &amp; end of war; encourages forgiveness &amp; reconciliation</w:t>
            </w:r>
          </w:p>
        </w:tc>
      </w:tr>
      <w:tr w:rsidR="00CE6034" w:rsidRPr="00AC503F" w:rsidTr="00600869">
        <w:tc>
          <w:tcPr>
            <w:tcW w:w="11250" w:type="dxa"/>
            <w:vAlign w:val="center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c. Examine the influences of Ulysses S. Grant, Robert E. Lee, Thomas “Stonewall” Jackson, William T. Sherman, and Jefferson Davis. </w:t>
            </w:r>
          </w:p>
        </w:tc>
      </w:tr>
      <w:tr w:rsidR="00CE6034" w:rsidRPr="00AC503F" w:rsidTr="00030D28">
        <w:tc>
          <w:tcPr>
            <w:tcW w:w="11250" w:type="dxa"/>
          </w:tcPr>
          <w:p w:rsidR="002167C6" w:rsidRPr="00AC503F" w:rsidRDefault="00030D28" w:rsidP="00AC503F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Ulysses S Grant:</w:t>
            </w:r>
            <w:r w:rsidRPr="00AC503F">
              <w:rPr>
                <w:rFonts w:ascii="Microsoft Tai Le" w:hAnsi="Microsoft Tai Le" w:cs="Microsoft Tai Le"/>
              </w:rPr>
              <w:t xml:space="preserve"> Commander of Union army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Robert E Lee:</w:t>
            </w:r>
            <w:r w:rsidRPr="00AC503F">
              <w:rPr>
                <w:rFonts w:ascii="Microsoft Tai Le" w:hAnsi="Microsoft Tai Le" w:cs="Microsoft Tai Le"/>
              </w:rPr>
              <w:t xml:space="preserve"> Commander of Confederate Army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Stonewall Jackson:</w:t>
            </w:r>
            <w:r w:rsidRPr="00AC503F">
              <w:rPr>
                <w:rFonts w:ascii="Microsoft Tai Le" w:hAnsi="Microsoft Tai Le" w:cs="Microsoft Tai Le"/>
              </w:rPr>
              <w:t xml:space="preserve"> Gener</w:t>
            </w:r>
            <w:r w:rsidR="002167C6" w:rsidRPr="00AC503F">
              <w:rPr>
                <w:rFonts w:ascii="Microsoft Tai Le" w:hAnsi="Microsoft Tai Le" w:cs="Microsoft Tai Le"/>
              </w:rPr>
              <w:t>al of Confederate Army; his death</w:t>
            </w:r>
            <w:r w:rsidRPr="00AC503F">
              <w:rPr>
                <w:rFonts w:ascii="Microsoft Tai Le" w:hAnsi="Microsoft Tai Le" w:cs="Microsoft Tai Le"/>
              </w:rPr>
              <w:t xml:space="preserve"> marks turning poin</w:t>
            </w:r>
            <w:r w:rsidR="00CE6034" w:rsidRPr="00AC503F">
              <w:rPr>
                <w:rFonts w:ascii="Microsoft Tai Le" w:hAnsi="Microsoft Tai Le" w:cs="Microsoft Tai Le"/>
              </w:rPr>
              <w:t>t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William T Sherman</w:t>
            </w:r>
            <w:r w:rsidRPr="00AC503F">
              <w:rPr>
                <w:rFonts w:ascii="Microsoft Tai Le" w:hAnsi="Microsoft Tai Le" w:cs="Microsoft Tai Le"/>
              </w:rPr>
              <w:t>: General of Union Army; burns Atlanta to Savannah</w:t>
            </w:r>
          </w:p>
          <w:p w:rsidR="00030D28" w:rsidRPr="00AC503F" w:rsidRDefault="00030D28" w:rsidP="00AC503F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Jefferson Davis:</w:t>
            </w:r>
            <w:r w:rsidRPr="00AC503F">
              <w:rPr>
                <w:rFonts w:ascii="Microsoft Tai Le" w:hAnsi="Microsoft Tai Le" w:cs="Microsoft Tai Le"/>
              </w:rPr>
              <w:t xml:space="preserve"> President of Confederacy</w:t>
            </w:r>
          </w:p>
        </w:tc>
      </w:tr>
      <w:tr w:rsidR="00CE6034" w:rsidRPr="00AC503F" w:rsidTr="00600869">
        <w:tc>
          <w:tcPr>
            <w:tcW w:w="11250" w:type="dxa"/>
            <w:vAlign w:val="center"/>
          </w:tcPr>
          <w:p w:rsidR="00414255" w:rsidRPr="00AC503F" w:rsidRDefault="00414255" w:rsidP="00600869">
            <w:pPr>
              <w:pStyle w:val="NoSpacing"/>
              <w:shd w:val="clear" w:color="auto" w:fill="FFFFFF" w:themeFill="background1"/>
              <w:spacing w:before="120" w:after="120"/>
              <w:rPr>
                <w:rFonts w:ascii="Microsoft Tai Le" w:hAnsi="Microsoft Tai Le" w:cs="Microsoft Tai Le"/>
                <w:b/>
              </w:rPr>
            </w:pPr>
            <w:r w:rsidRPr="00AC503F">
              <w:rPr>
                <w:rFonts w:ascii="Microsoft Tai Le" w:hAnsi="Microsoft Tai Le" w:cs="Microsoft Tai Le"/>
                <w:b/>
              </w:rPr>
              <w:t xml:space="preserve">d. Explain the importance of Fort Sumter, Antietam, Vicksburg, Gettysburg, Atlanta as well as the impact of geography on these battles. </w:t>
            </w:r>
          </w:p>
        </w:tc>
      </w:tr>
      <w:tr w:rsidR="00030D28" w:rsidRPr="00AC503F" w:rsidTr="00030D28">
        <w:tc>
          <w:tcPr>
            <w:tcW w:w="11250" w:type="dxa"/>
          </w:tcPr>
          <w:p w:rsidR="002167C6" w:rsidRPr="00AC503F" w:rsidRDefault="00030D28" w:rsidP="00AC503F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Ft Sumter:</w:t>
            </w:r>
            <w:r w:rsidRPr="00AC503F">
              <w:rPr>
                <w:rFonts w:ascii="Microsoft Tai Le" w:hAnsi="Microsoft Tai Le" w:cs="Microsoft Tai Le"/>
              </w:rPr>
              <w:t xml:space="preserve"> start of Civil War; South fires on Northern troops in South Carolina (S)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Antietam:</w:t>
            </w:r>
            <w:r w:rsidRPr="00AC503F">
              <w:rPr>
                <w:rFonts w:ascii="Microsoft Tai Le" w:hAnsi="Microsoft Tai Le" w:cs="Microsoft Tai Le"/>
              </w:rPr>
              <w:t xml:space="preserve"> bloodiest one-day battle; Northern victory; Lincoln issues Emancipation Proclamation after this in Maryland (Border State)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Vicksburg:</w:t>
            </w:r>
            <w:r w:rsidRPr="00AC503F">
              <w:rPr>
                <w:rFonts w:ascii="Microsoft Tai Le" w:hAnsi="Microsoft Tai Le" w:cs="Microsoft Tai Le"/>
              </w:rPr>
              <w:t xml:space="preserve"> Northern victory; Confederate West &amp; East divided in Mississippi (S)</w:t>
            </w:r>
          </w:p>
          <w:p w:rsidR="002167C6" w:rsidRPr="00AC503F" w:rsidRDefault="00030D28" w:rsidP="00AC503F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Gettysburg:</w:t>
            </w:r>
            <w:r w:rsidRPr="00AC503F">
              <w:rPr>
                <w:rFonts w:ascii="Microsoft Tai Le" w:hAnsi="Microsoft Tai Le" w:cs="Microsoft Tai Le"/>
              </w:rPr>
              <w:t xml:space="preserve"> Northern victory; last major battle; Lincoln gives Gettysburg Address in Pennsylvania (N)</w:t>
            </w:r>
          </w:p>
          <w:p w:rsidR="00030D28" w:rsidRPr="00AC503F" w:rsidRDefault="00030D28" w:rsidP="00AC503F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AC503F">
              <w:rPr>
                <w:rFonts w:ascii="Microsoft Tai Le" w:hAnsi="Microsoft Tai Le" w:cs="Microsoft Tai Le"/>
                <w:b/>
              </w:rPr>
              <w:t>Atlanta:</w:t>
            </w:r>
            <w:r w:rsidRPr="00AC503F">
              <w:rPr>
                <w:rFonts w:ascii="Microsoft Tai Le" w:hAnsi="Microsoft Tai Le" w:cs="Microsoft Tai Le"/>
              </w:rPr>
              <w:t xml:space="preserve"> Northern victory; Sherman burns Atlanta to Savannah; destroys railroa</w:t>
            </w:r>
            <w:r w:rsidR="00AC503F">
              <w:rPr>
                <w:rFonts w:ascii="Microsoft Tai Le" w:hAnsi="Microsoft Tai Le" w:cs="Microsoft Tai Le"/>
              </w:rPr>
              <w:t>ds (supply lines) in Georgia</w:t>
            </w:r>
          </w:p>
        </w:tc>
      </w:tr>
    </w:tbl>
    <w:p w:rsidR="00030D28" w:rsidRPr="00AC503F" w:rsidRDefault="00030D28" w:rsidP="00E774C6">
      <w:pPr>
        <w:pStyle w:val="NoSpacing"/>
        <w:shd w:val="clear" w:color="auto" w:fill="FFFFFF" w:themeFill="background1"/>
        <w:rPr>
          <w:rFonts w:ascii="Microsoft Tai Le" w:hAnsi="Microsoft Tai Le" w:cs="Microsoft Tai Le"/>
        </w:rPr>
      </w:pPr>
    </w:p>
    <w:p w:rsidR="00030D28" w:rsidRPr="00600869" w:rsidRDefault="00030D28" w:rsidP="006B0125">
      <w:pPr>
        <w:pStyle w:val="NoSpacing"/>
        <w:shd w:val="clear" w:color="auto" w:fill="FFFFFF" w:themeFill="background1"/>
        <w:spacing w:before="120" w:after="120"/>
        <w:jc w:val="center"/>
        <w:rPr>
          <w:rFonts w:ascii="Microsoft Tai Le" w:hAnsi="Microsoft Tai Le" w:cs="Microsoft Tai Le"/>
          <w:b/>
          <w:u w:val="single"/>
        </w:rPr>
      </w:pPr>
      <w:r w:rsidRPr="00600869">
        <w:rPr>
          <w:rFonts w:ascii="Microsoft Tai Le" w:hAnsi="Microsoft Tai Le" w:cs="Microsoft Tai Le"/>
          <w:b/>
          <w:u w:val="single"/>
        </w:rPr>
        <w:lastRenderedPageBreak/>
        <w:t>SSUSH10</w:t>
      </w:r>
    </w:p>
    <w:p w:rsidR="00030D28" w:rsidRPr="006B0125" w:rsidRDefault="00030D28" w:rsidP="006B0125">
      <w:pPr>
        <w:pStyle w:val="NoSpacing"/>
        <w:shd w:val="clear" w:color="auto" w:fill="FFFFFF" w:themeFill="background1"/>
        <w:spacing w:before="120" w:after="120"/>
        <w:jc w:val="center"/>
        <w:rPr>
          <w:rFonts w:ascii="Microsoft Tai Le" w:hAnsi="Microsoft Tai Le" w:cs="Microsoft Tai Le"/>
          <w:b/>
        </w:rPr>
      </w:pPr>
      <w:r w:rsidRPr="00600869">
        <w:rPr>
          <w:rFonts w:ascii="Microsoft Tai Le" w:hAnsi="Microsoft Tai Le" w:cs="Microsoft Tai Le"/>
          <w:b/>
        </w:rPr>
        <w:t>Identify legal, political, and social dimensions of Reconstruction.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CE6034" w:rsidRPr="00AC503F" w:rsidTr="00600869">
        <w:tc>
          <w:tcPr>
            <w:tcW w:w="11340" w:type="dxa"/>
            <w:vAlign w:val="center"/>
          </w:tcPr>
          <w:p w:rsidR="00414255" w:rsidRPr="00600869" w:rsidRDefault="00414255" w:rsidP="006B0125">
            <w:pPr>
              <w:pStyle w:val="NoSpacing"/>
              <w:shd w:val="clear" w:color="auto" w:fill="FFFFFF" w:themeFill="background1"/>
              <w:spacing w:before="120" w:after="120"/>
              <w:ind w:left="173"/>
              <w:rPr>
                <w:rFonts w:ascii="Microsoft Tai Le" w:hAnsi="Microsoft Tai Le" w:cs="Microsoft Tai Le"/>
                <w:b/>
              </w:rPr>
            </w:pPr>
            <w:r w:rsidRPr="00600869">
              <w:rPr>
                <w:rFonts w:ascii="Microsoft Tai Le" w:hAnsi="Microsoft Tai Le" w:cs="Microsoft Tai Le"/>
                <w:b/>
              </w:rPr>
              <w:t xml:space="preserve">a. </w:t>
            </w:r>
            <w:proofErr w:type="gramStart"/>
            <w:r w:rsidRPr="00600869">
              <w:rPr>
                <w:rFonts w:ascii="Microsoft Tai Le" w:hAnsi="Microsoft Tai Le" w:cs="Microsoft Tai Le"/>
                <w:b/>
              </w:rPr>
              <w:t>Compare and contrast</w:t>
            </w:r>
            <w:proofErr w:type="gramEnd"/>
            <w:r w:rsidRPr="00600869">
              <w:rPr>
                <w:rFonts w:ascii="Microsoft Tai Le" w:hAnsi="Microsoft Tai Le" w:cs="Microsoft Tai Le"/>
                <w:b/>
              </w:rPr>
              <w:t xml:space="preserve"> Presidential Reconstruction with Congressional Reconstruction, including the significance of Lincoln’s assassination and Johnson’s impeachment.</w:t>
            </w:r>
          </w:p>
        </w:tc>
      </w:tr>
      <w:tr w:rsidR="00CE6034" w:rsidRPr="00AC503F" w:rsidTr="00030D28">
        <w:tc>
          <w:tcPr>
            <w:tcW w:w="11340" w:type="dxa"/>
          </w:tcPr>
          <w:p w:rsidR="002167C6" w:rsidRPr="00AC503F" w:rsidRDefault="00030D28" w:rsidP="00600869">
            <w:pPr>
              <w:pStyle w:val="NoSpacing"/>
              <w:numPr>
                <w:ilvl w:val="0"/>
                <w:numId w:val="15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B0125">
              <w:rPr>
                <w:rFonts w:ascii="Microsoft Tai Le" w:hAnsi="Microsoft Tai Le" w:cs="Microsoft Tai Le"/>
                <w:b/>
              </w:rPr>
              <w:t>Presidential Reconstruction:</w:t>
            </w:r>
            <w:r w:rsidRPr="00AC503F">
              <w:rPr>
                <w:rFonts w:ascii="Microsoft Tai Le" w:hAnsi="Microsoft Tai Le" w:cs="Microsoft Tai Le"/>
              </w:rPr>
              <w:t xml:space="preserve">  lenient policy of readmitting South to the union; 10% plan – citizens pledge allegiance to be readmitted as a state</w:t>
            </w:r>
          </w:p>
          <w:p w:rsidR="002167C6" w:rsidRPr="00AC503F" w:rsidRDefault="00030D28" w:rsidP="00600869">
            <w:pPr>
              <w:pStyle w:val="NoSpacing"/>
              <w:numPr>
                <w:ilvl w:val="0"/>
                <w:numId w:val="15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B0125">
              <w:rPr>
                <w:rFonts w:ascii="Microsoft Tai Le" w:hAnsi="Microsoft Tai Le" w:cs="Microsoft Tai Le"/>
                <w:b/>
              </w:rPr>
              <w:t>Congressional Reconstruction:</w:t>
            </w:r>
            <w:r w:rsidRPr="00AC503F">
              <w:rPr>
                <w:rFonts w:ascii="Microsoft Tai Le" w:hAnsi="Microsoft Tai Le" w:cs="Microsoft Tai Le"/>
              </w:rPr>
              <w:t xml:space="preserve"> strict policy of making South pay for the war; federal military districts in South</w:t>
            </w:r>
          </w:p>
          <w:p w:rsidR="002167C6" w:rsidRPr="00AC503F" w:rsidRDefault="00030D28" w:rsidP="00600869">
            <w:pPr>
              <w:pStyle w:val="NoSpacing"/>
              <w:numPr>
                <w:ilvl w:val="0"/>
                <w:numId w:val="15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B0125">
              <w:rPr>
                <w:rFonts w:ascii="Microsoft Tai Le" w:hAnsi="Microsoft Tai Le" w:cs="Microsoft Tai Le"/>
                <w:b/>
              </w:rPr>
              <w:t>Lincoln’s assassination:</w:t>
            </w:r>
            <w:r w:rsidRPr="00AC503F">
              <w:rPr>
                <w:rFonts w:ascii="Microsoft Tai Le" w:hAnsi="Microsoft Tai Le" w:cs="Microsoft Tai Le"/>
              </w:rPr>
              <w:t xml:space="preserve"> ends lenient reconstruction</w:t>
            </w:r>
          </w:p>
          <w:p w:rsidR="00030D28" w:rsidRPr="00AC503F" w:rsidRDefault="00030D28" w:rsidP="00600869">
            <w:pPr>
              <w:pStyle w:val="NoSpacing"/>
              <w:numPr>
                <w:ilvl w:val="0"/>
                <w:numId w:val="15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B0125">
              <w:rPr>
                <w:rFonts w:ascii="Microsoft Tai Le" w:hAnsi="Microsoft Tai Le" w:cs="Microsoft Tai Le"/>
                <w:b/>
              </w:rPr>
              <w:t>Johnson’s impeachment:</w:t>
            </w:r>
            <w:r w:rsidRPr="00AC503F">
              <w:rPr>
                <w:rFonts w:ascii="Microsoft Tai Le" w:hAnsi="Microsoft Tai Le" w:cs="Microsoft Tai Le"/>
              </w:rPr>
              <w:t xml:space="preserve"> Congress (unconstitutionally) passes Tenure of Office Act; forbids Johnson from firing cabinet members; impeaches Johnson when he fires Sec of War</w:t>
            </w:r>
          </w:p>
        </w:tc>
      </w:tr>
      <w:tr w:rsidR="00CE6034" w:rsidRPr="00AC503F" w:rsidTr="00600869">
        <w:tc>
          <w:tcPr>
            <w:tcW w:w="11340" w:type="dxa"/>
            <w:vAlign w:val="center"/>
          </w:tcPr>
          <w:p w:rsidR="00414255" w:rsidRPr="00600869" w:rsidRDefault="00414255" w:rsidP="006B0125">
            <w:pPr>
              <w:pStyle w:val="NoSpacing"/>
              <w:shd w:val="clear" w:color="auto" w:fill="FFFFFF" w:themeFill="background1"/>
              <w:spacing w:before="120" w:after="120"/>
              <w:ind w:left="173"/>
              <w:rPr>
                <w:rFonts w:ascii="Microsoft Tai Le" w:hAnsi="Microsoft Tai Le" w:cs="Microsoft Tai Le"/>
                <w:b/>
              </w:rPr>
            </w:pPr>
            <w:r w:rsidRPr="00600869">
              <w:rPr>
                <w:rFonts w:ascii="Microsoft Tai Le" w:hAnsi="Microsoft Tai Le" w:cs="Microsoft Tai Le"/>
                <w:b/>
              </w:rPr>
              <w:t xml:space="preserve">b. Investigate the efforts of the Bureau of Refugees, Freedmen, and Abandoned Lands (the Freedmen’s Bureau) to support </w:t>
            </w:r>
            <w:bookmarkStart w:id="0" w:name="_GoBack"/>
            <w:bookmarkEnd w:id="0"/>
            <w:r w:rsidRPr="00600869">
              <w:rPr>
                <w:rFonts w:ascii="Microsoft Tai Le" w:hAnsi="Microsoft Tai Le" w:cs="Microsoft Tai Le"/>
                <w:b/>
              </w:rPr>
              <w:t xml:space="preserve">poor whites, former slaves, and American Indians. </w:t>
            </w:r>
          </w:p>
        </w:tc>
      </w:tr>
      <w:tr w:rsidR="00CE6034" w:rsidRPr="00AC503F" w:rsidTr="00030D28">
        <w:tc>
          <w:tcPr>
            <w:tcW w:w="11340" w:type="dxa"/>
          </w:tcPr>
          <w:p w:rsidR="002167C6" w:rsidRPr="00600869" w:rsidRDefault="00030D28" w:rsidP="00600869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B0125">
              <w:rPr>
                <w:rFonts w:ascii="Microsoft Tai Le" w:hAnsi="Microsoft Tai Le" w:cs="Microsoft Tai Le"/>
                <w:b/>
              </w:rPr>
              <w:t>Freedmen’s Bureau:</w:t>
            </w:r>
            <w:r w:rsidRPr="00AC503F">
              <w:rPr>
                <w:rFonts w:ascii="Microsoft Tai Le" w:hAnsi="Microsoft Tai Le" w:cs="Microsoft Tai Le"/>
              </w:rPr>
              <w:t xml:space="preserve"> govt organization to help AA gain education &amp; training, as well as food &amp; clothing</w:t>
            </w:r>
          </w:p>
        </w:tc>
      </w:tr>
      <w:tr w:rsidR="00CE6034" w:rsidRPr="00AC503F" w:rsidTr="00600869">
        <w:tc>
          <w:tcPr>
            <w:tcW w:w="11340" w:type="dxa"/>
            <w:vAlign w:val="center"/>
          </w:tcPr>
          <w:p w:rsidR="00414255" w:rsidRPr="00600869" w:rsidRDefault="00414255" w:rsidP="006B0125">
            <w:pPr>
              <w:pStyle w:val="NoSpacing"/>
              <w:shd w:val="clear" w:color="auto" w:fill="FFFFFF" w:themeFill="background1"/>
              <w:spacing w:before="120" w:after="120"/>
              <w:ind w:left="173"/>
              <w:rPr>
                <w:rFonts w:ascii="Microsoft Tai Le" w:hAnsi="Microsoft Tai Le" w:cs="Microsoft Tai Le"/>
                <w:b/>
              </w:rPr>
            </w:pPr>
            <w:r w:rsidRPr="00600869">
              <w:rPr>
                <w:rFonts w:ascii="Microsoft Tai Le" w:hAnsi="Microsoft Tai Le" w:cs="Microsoft Tai Le"/>
                <w:b/>
              </w:rPr>
              <w:t xml:space="preserve">c. Describe the significance of the Thirteenth, Fourteenth, and Fifteenth amendments. </w:t>
            </w:r>
          </w:p>
        </w:tc>
      </w:tr>
      <w:tr w:rsidR="00CE6034" w:rsidRPr="00AC503F" w:rsidTr="00030D28">
        <w:tc>
          <w:tcPr>
            <w:tcW w:w="11340" w:type="dxa"/>
          </w:tcPr>
          <w:p w:rsidR="002167C6" w:rsidRPr="00AC503F" w:rsidRDefault="00030D28" w:rsidP="00600869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13</w:t>
            </w:r>
            <w:r w:rsidRPr="00600869">
              <w:rPr>
                <w:rFonts w:ascii="Microsoft Tai Le" w:hAnsi="Microsoft Tai Le" w:cs="Microsoft Tai Le"/>
                <w:b/>
                <w:vertAlign w:val="superscript"/>
              </w:rPr>
              <w:t>th</w:t>
            </w:r>
            <w:r w:rsidRPr="00600869">
              <w:rPr>
                <w:rFonts w:ascii="Microsoft Tai Le" w:hAnsi="Microsoft Tai Le" w:cs="Microsoft Tai Le"/>
                <w:b/>
              </w:rPr>
              <w:t xml:space="preserve"> Amendment:</w:t>
            </w:r>
            <w:r w:rsidRPr="00AC503F">
              <w:rPr>
                <w:rFonts w:ascii="Microsoft Tai Le" w:hAnsi="Microsoft Tai Le" w:cs="Microsoft Tai Le"/>
              </w:rPr>
              <w:t xml:space="preserve"> slavery outlawed</w:t>
            </w:r>
            <w:r w:rsidR="00600869">
              <w:rPr>
                <w:rFonts w:ascii="Microsoft Tai Le" w:hAnsi="Microsoft Tai Le" w:cs="Microsoft Tai Le"/>
              </w:rPr>
              <w:t xml:space="preserve"> in all states</w:t>
            </w:r>
          </w:p>
          <w:p w:rsidR="002167C6" w:rsidRPr="00AC503F" w:rsidRDefault="00030D28" w:rsidP="00600869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14</w:t>
            </w:r>
            <w:r w:rsidRPr="00600869">
              <w:rPr>
                <w:rFonts w:ascii="Microsoft Tai Le" w:hAnsi="Microsoft Tai Le" w:cs="Microsoft Tai Le"/>
                <w:b/>
                <w:vertAlign w:val="superscript"/>
              </w:rPr>
              <w:t>th</w:t>
            </w:r>
            <w:r w:rsidRPr="00600869">
              <w:rPr>
                <w:rFonts w:ascii="Microsoft Tai Le" w:hAnsi="Microsoft Tai Le" w:cs="Microsoft Tai Le"/>
                <w:b/>
              </w:rPr>
              <w:t xml:space="preserve"> Amendment:</w:t>
            </w:r>
            <w:r w:rsidRPr="00AC503F">
              <w:rPr>
                <w:rFonts w:ascii="Microsoft Tai Le" w:hAnsi="Microsoft Tai Le" w:cs="Microsoft Tai Le"/>
              </w:rPr>
              <w:t xml:space="preserve"> </w:t>
            </w:r>
            <w:r w:rsidR="00600869">
              <w:rPr>
                <w:rFonts w:ascii="Microsoft Tai Le" w:hAnsi="Microsoft Tai Le" w:cs="Microsoft Tai Le"/>
              </w:rPr>
              <w:t>Citizenship for former slaves and equal</w:t>
            </w:r>
            <w:r w:rsidRPr="00AC503F">
              <w:rPr>
                <w:rFonts w:ascii="Microsoft Tai Le" w:hAnsi="Microsoft Tai Le" w:cs="Microsoft Tai Le"/>
              </w:rPr>
              <w:t xml:space="preserve"> </w:t>
            </w:r>
            <w:r w:rsidR="00600869">
              <w:rPr>
                <w:rFonts w:ascii="Microsoft Tai Le" w:hAnsi="Microsoft Tai Le" w:cs="Microsoft Tai Le"/>
              </w:rPr>
              <w:t xml:space="preserve">protection of law </w:t>
            </w:r>
            <w:r w:rsidRPr="00AC503F">
              <w:rPr>
                <w:rFonts w:ascii="Microsoft Tai Le" w:hAnsi="Microsoft Tai Le" w:cs="Microsoft Tai Le"/>
              </w:rPr>
              <w:t>for all citizens</w:t>
            </w:r>
            <w:r w:rsidR="00600869">
              <w:rPr>
                <w:rFonts w:ascii="Microsoft Tai Le" w:hAnsi="Microsoft Tai Le" w:cs="Microsoft Tai Le"/>
              </w:rPr>
              <w:t>.  To end black codes.</w:t>
            </w:r>
            <w:r w:rsidRPr="00AC503F">
              <w:rPr>
                <w:rFonts w:ascii="Microsoft Tai Le" w:hAnsi="Microsoft Tai Le" w:cs="Microsoft Tai Le"/>
              </w:rPr>
              <w:t xml:space="preserve"> </w:t>
            </w:r>
          </w:p>
          <w:p w:rsidR="00030D28" w:rsidRPr="00AC503F" w:rsidRDefault="00030D28" w:rsidP="00600869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15</w:t>
            </w:r>
            <w:r w:rsidRPr="00600869">
              <w:rPr>
                <w:rFonts w:ascii="Microsoft Tai Le" w:hAnsi="Microsoft Tai Le" w:cs="Microsoft Tai Le"/>
                <w:b/>
                <w:vertAlign w:val="superscript"/>
              </w:rPr>
              <w:t>th</w:t>
            </w:r>
            <w:r w:rsidRPr="00600869">
              <w:rPr>
                <w:rFonts w:ascii="Microsoft Tai Le" w:hAnsi="Microsoft Tai Le" w:cs="Microsoft Tai Le"/>
                <w:b/>
              </w:rPr>
              <w:t xml:space="preserve"> Amendment:</w:t>
            </w:r>
            <w:r w:rsidRPr="00AC503F">
              <w:rPr>
                <w:rFonts w:ascii="Microsoft Tai Le" w:hAnsi="Microsoft Tai Le" w:cs="Microsoft Tai Le"/>
              </w:rPr>
              <w:t xml:space="preserve">  voting rights for all male citizens</w:t>
            </w:r>
            <w:r w:rsidR="00600869">
              <w:rPr>
                <w:rFonts w:ascii="Microsoft Tai Le" w:hAnsi="Microsoft Tai Le" w:cs="Microsoft Tai Le"/>
              </w:rPr>
              <w:t>.</w:t>
            </w:r>
          </w:p>
        </w:tc>
      </w:tr>
      <w:tr w:rsidR="00CE6034" w:rsidRPr="00AC503F" w:rsidTr="00600869">
        <w:tc>
          <w:tcPr>
            <w:tcW w:w="11340" w:type="dxa"/>
            <w:vAlign w:val="center"/>
          </w:tcPr>
          <w:p w:rsidR="00414255" w:rsidRPr="00600869" w:rsidRDefault="006B0125" w:rsidP="006B0125">
            <w:pPr>
              <w:pStyle w:val="NoSpacing"/>
              <w:shd w:val="clear" w:color="auto" w:fill="FFFFFF" w:themeFill="background1"/>
              <w:spacing w:before="120" w:after="120"/>
              <w:ind w:left="173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d</w:t>
            </w:r>
            <w:r w:rsidR="00414255" w:rsidRPr="00600869">
              <w:rPr>
                <w:rFonts w:ascii="Microsoft Tai Le" w:hAnsi="Microsoft Tai Le" w:cs="Microsoft Tai Le"/>
                <w:b/>
              </w:rPr>
              <w:t>. Explain the Black Codes, the Ku Klux Klan, and other forms of resistance to racial equality during Reconstruction.</w:t>
            </w:r>
          </w:p>
        </w:tc>
      </w:tr>
      <w:tr w:rsidR="00CE6034" w:rsidRPr="00AC503F" w:rsidTr="00030D28">
        <w:tc>
          <w:tcPr>
            <w:tcW w:w="11340" w:type="dxa"/>
          </w:tcPr>
          <w:p w:rsidR="002167C6" w:rsidRPr="00AC503F" w:rsidRDefault="00030D28" w:rsidP="00600869">
            <w:pPr>
              <w:pStyle w:val="NoSpacing"/>
              <w:numPr>
                <w:ilvl w:val="0"/>
                <w:numId w:val="17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Black Codes:</w:t>
            </w:r>
            <w:r w:rsidRPr="00AC503F">
              <w:rPr>
                <w:rFonts w:ascii="Microsoft Tai Le" w:hAnsi="Microsoft Tai Le" w:cs="Microsoft Tai Le"/>
              </w:rPr>
              <w:t xml:space="preserve"> denied AA their legal rights in the South </w:t>
            </w:r>
          </w:p>
          <w:p w:rsidR="00030D28" w:rsidRPr="00AC503F" w:rsidRDefault="00030D28" w:rsidP="00600869">
            <w:pPr>
              <w:pStyle w:val="NoSpacing"/>
              <w:numPr>
                <w:ilvl w:val="0"/>
                <w:numId w:val="17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Ku Klux Klan:</w:t>
            </w:r>
            <w:r w:rsidRPr="00AC503F">
              <w:rPr>
                <w:rFonts w:ascii="Microsoft Tai Le" w:hAnsi="Microsoft Tai Le" w:cs="Microsoft Tai Le"/>
              </w:rPr>
              <w:t xml:space="preserve"> intimidated black voters through violence</w:t>
            </w:r>
          </w:p>
        </w:tc>
      </w:tr>
      <w:tr w:rsidR="00CE6034" w:rsidRPr="00AC503F" w:rsidTr="00600869">
        <w:trPr>
          <w:trHeight w:val="305"/>
        </w:trPr>
        <w:tc>
          <w:tcPr>
            <w:tcW w:w="11340" w:type="dxa"/>
            <w:vAlign w:val="center"/>
          </w:tcPr>
          <w:p w:rsidR="00414255" w:rsidRPr="00600869" w:rsidRDefault="00414255" w:rsidP="006B0125">
            <w:pPr>
              <w:pStyle w:val="NoSpacing"/>
              <w:shd w:val="clear" w:color="auto" w:fill="FFFFFF" w:themeFill="background1"/>
              <w:spacing w:before="120" w:after="120"/>
              <w:ind w:left="173"/>
              <w:rPr>
                <w:rFonts w:ascii="Microsoft Tai Le" w:hAnsi="Microsoft Tai Le" w:cs="Microsoft Tai Le"/>
                <w:b/>
              </w:rPr>
            </w:pPr>
            <w:r w:rsidRPr="00600869">
              <w:rPr>
                <w:rFonts w:ascii="Microsoft Tai Le" w:hAnsi="Microsoft Tai Le" w:cs="Microsoft Tai Le"/>
                <w:b/>
              </w:rPr>
              <w:t xml:space="preserve">e. Analyze how the Presidential Election of 1876 marked the end of Reconstruction. </w:t>
            </w:r>
          </w:p>
        </w:tc>
      </w:tr>
      <w:tr w:rsidR="00CE6034" w:rsidRPr="00AC503F" w:rsidTr="00030D28">
        <w:tc>
          <w:tcPr>
            <w:tcW w:w="11340" w:type="dxa"/>
          </w:tcPr>
          <w:p w:rsidR="002167C6" w:rsidRPr="00AC503F" w:rsidRDefault="00030D28" w:rsidP="00600869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Election of 1876:</w:t>
            </w:r>
            <w:r w:rsidRPr="00AC503F">
              <w:rPr>
                <w:rFonts w:ascii="Microsoft Tai Le" w:hAnsi="Microsoft Tai Le" w:cs="Microsoft Tai Le"/>
              </w:rPr>
              <w:t xml:space="preserve"> Tie b</w:t>
            </w:r>
            <w:r w:rsidR="00CE6034" w:rsidRPr="00AC503F">
              <w:rPr>
                <w:rFonts w:ascii="Microsoft Tai Le" w:hAnsi="Microsoft Tai Le" w:cs="Microsoft Tai Le"/>
              </w:rPr>
              <w:t>e</w:t>
            </w:r>
            <w:r w:rsidRPr="00AC503F">
              <w:rPr>
                <w:rFonts w:ascii="Microsoft Tai Le" w:hAnsi="Microsoft Tai Le" w:cs="Microsoft Tai Le"/>
              </w:rPr>
              <w:t>tw</w:t>
            </w:r>
            <w:r w:rsidR="00CE6034" w:rsidRPr="00AC503F">
              <w:rPr>
                <w:rFonts w:ascii="Microsoft Tai Le" w:hAnsi="Microsoft Tai Le" w:cs="Microsoft Tai Le"/>
              </w:rPr>
              <w:t>ee</w:t>
            </w:r>
            <w:r w:rsidRPr="00AC503F">
              <w:rPr>
                <w:rFonts w:ascii="Microsoft Tai Le" w:hAnsi="Microsoft Tai Le" w:cs="Microsoft Tai Le"/>
              </w:rPr>
              <w:t>n Hayes (Republican) &amp; Tilden (Democrat)</w:t>
            </w:r>
          </w:p>
          <w:p w:rsidR="00030D28" w:rsidRPr="00AC503F" w:rsidRDefault="00030D28" w:rsidP="00600869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spacing w:after="120"/>
              <w:rPr>
                <w:rFonts w:ascii="Microsoft Tai Le" w:hAnsi="Microsoft Tai Le" w:cs="Microsoft Tai Le"/>
              </w:rPr>
            </w:pPr>
            <w:r w:rsidRPr="00600869">
              <w:rPr>
                <w:rFonts w:ascii="Microsoft Tai Le" w:hAnsi="Microsoft Tai Le" w:cs="Microsoft Tai Le"/>
                <w:b/>
              </w:rPr>
              <w:t>End of Reconstruction: Compromise of 1877</w:t>
            </w:r>
            <w:r w:rsidRPr="00AC503F">
              <w:rPr>
                <w:rFonts w:ascii="Microsoft Tai Le" w:hAnsi="Microsoft Tai Le" w:cs="Microsoft Tai Le"/>
              </w:rPr>
              <w:t>; federal troops removed from South, Hayes (Republican) wins election tie over Tilden</w:t>
            </w:r>
          </w:p>
        </w:tc>
      </w:tr>
    </w:tbl>
    <w:p w:rsidR="00030D28" w:rsidRPr="00AC503F" w:rsidRDefault="00030D28" w:rsidP="00E774C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Microsoft Tai Le" w:hAnsi="Microsoft Tai Le" w:cs="Microsoft Tai Le"/>
        </w:rPr>
      </w:pPr>
    </w:p>
    <w:p w:rsidR="00030D28" w:rsidRPr="00AC503F" w:rsidRDefault="00030D28" w:rsidP="00E774C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Microsoft Tai Le" w:hAnsi="Microsoft Tai Le" w:cs="Microsoft Tai Le"/>
        </w:rPr>
      </w:pPr>
    </w:p>
    <w:p w:rsidR="007F73EC" w:rsidRPr="00E812D4" w:rsidRDefault="007F73EC" w:rsidP="00E774C6">
      <w:pPr>
        <w:pStyle w:val="Default"/>
        <w:shd w:val="clear" w:color="auto" w:fill="FFFFFF" w:themeFill="background1"/>
        <w:rPr>
          <w:rFonts w:ascii="Baskerville Old Face" w:hAnsi="Baskerville Old Face"/>
          <w:b/>
          <w:bCs/>
          <w:color w:val="auto"/>
          <w:sz w:val="22"/>
          <w:szCs w:val="22"/>
          <w:highlight w:val="yellow"/>
          <w:u w:val="single"/>
        </w:rPr>
      </w:pPr>
    </w:p>
    <w:sectPr w:rsidR="007F73EC" w:rsidRPr="00E812D4" w:rsidSect="000D5893">
      <w:headerReference w:type="default" r:id="rId7"/>
      <w:pgSz w:w="12240" w:h="15840"/>
      <w:pgMar w:top="270" w:right="45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CD" w:rsidRDefault="00F97ACD" w:rsidP="00E812D4">
      <w:pPr>
        <w:spacing w:after="0" w:line="240" w:lineRule="auto"/>
      </w:pPr>
      <w:r>
        <w:separator/>
      </w:r>
    </w:p>
  </w:endnote>
  <w:endnote w:type="continuationSeparator" w:id="0">
    <w:p w:rsidR="00F97ACD" w:rsidRDefault="00F97ACD" w:rsidP="00E8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CD" w:rsidRDefault="00F97ACD" w:rsidP="00E812D4">
      <w:pPr>
        <w:spacing w:after="0" w:line="240" w:lineRule="auto"/>
      </w:pPr>
      <w:r>
        <w:separator/>
      </w:r>
    </w:p>
  </w:footnote>
  <w:footnote w:type="continuationSeparator" w:id="0">
    <w:p w:rsidR="00F97ACD" w:rsidRDefault="00F97ACD" w:rsidP="00E8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D4" w:rsidRPr="00CE6034" w:rsidRDefault="00E812D4" w:rsidP="00CE6034">
    <w:pPr>
      <w:pStyle w:val="Default"/>
      <w:shd w:val="clear" w:color="auto" w:fill="FFFFFF" w:themeFill="background1"/>
      <w:rPr>
        <w:rFonts w:ascii="Baskerville Old Face" w:hAnsi="Baskerville Old Face"/>
        <w:b/>
        <w:bCs/>
        <w:color w:val="auto"/>
        <w:sz w:val="22"/>
        <w:szCs w:val="22"/>
        <w:u w:val="single"/>
      </w:rPr>
    </w:pPr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>Unit 4: Civil War &amp; Reconstruction</w:t>
    </w:r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</w:r>
    <w:r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ab/>
      <w:t xml:space="preserve">       </w:t>
    </w:r>
    <w:hyperlink r:id="rId1" w:history="1">
      <w:r w:rsidRPr="00E812D4">
        <w:rPr>
          <w:rStyle w:val="Hyperlink"/>
          <w:rFonts w:ascii="Baskerville Old Face" w:hAnsi="Baskerville Old Face"/>
          <w:b/>
          <w:bCs/>
          <w:color w:val="auto"/>
          <w:sz w:val="22"/>
          <w:szCs w:val="22"/>
          <w:highlight w:val="yellow"/>
        </w:rPr>
        <w:t>Text Reference</w:t>
      </w:r>
    </w:hyperlink>
    <w:r w:rsidRPr="00E812D4">
      <w:rPr>
        <w:rFonts w:ascii="Baskerville Old Face" w:hAnsi="Baskerville Old Face"/>
        <w:b/>
        <w:bCs/>
        <w:color w:val="auto"/>
        <w:sz w:val="22"/>
        <w:szCs w:val="22"/>
        <w:highlight w:val="yellow"/>
        <w:u w:val="single"/>
      </w:rPr>
      <w:t xml:space="preserve"> Ch 10-12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CE"/>
    <w:multiLevelType w:val="hybridMultilevel"/>
    <w:tmpl w:val="A22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7E2"/>
    <w:multiLevelType w:val="hybridMultilevel"/>
    <w:tmpl w:val="95F8B2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8D04720"/>
    <w:multiLevelType w:val="hybridMultilevel"/>
    <w:tmpl w:val="C692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530"/>
    <w:multiLevelType w:val="hybridMultilevel"/>
    <w:tmpl w:val="A2A2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D85"/>
    <w:multiLevelType w:val="hybridMultilevel"/>
    <w:tmpl w:val="FAD0B360"/>
    <w:lvl w:ilvl="0" w:tplc="1B02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5BE"/>
    <w:multiLevelType w:val="hybridMultilevel"/>
    <w:tmpl w:val="39C48FA0"/>
    <w:lvl w:ilvl="0" w:tplc="596E2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CFEE7D56">
      <w:start w:val="1"/>
      <w:numFmt w:val="bullet"/>
      <w:lvlText w:val="•"/>
      <w:lvlJc w:val="left"/>
      <w:pPr>
        <w:ind w:left="1800" w:hanging="720"/>
      </w:pPr>
      <w:rPr>
        <w:rFonts w:ascii="Baskerville Old Face" w:eastAsiaTheme="minorHAnsi" w:hAnsi="Baskerville Old Face" w:cstheme="minorBidi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4F14"/>
    <w:multiLevelType w:val="hybridMultilevel"/>
    <w:tmpl w:val="FAE0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4075"/>
    <w:multiLevelType w:val="hybridMultilevel"/>
    <w:tmpl w:val="496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13E5"/>
    <w:multiLevelType w:val="hybridMultilevel"/>
    <w:tmpl w:val="B4D4A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3902F2C"/>
    <w:multiLevelType w:val="hybridMultilevel"/>
    <w:tmpl w:val="4016DE6C"/>
    <w:lvl w:ilvl="0" w:tplc="4E8A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C37F6"/>
    <w:multiLevelType w:val="hybridMultilevel"/>
    <w:tmpl w:val="5492E188"/>
    <w:lvl w:ilvl="0" w:tplc="C282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37D92"/>
    <w:multiLevelType w:val="hybridMultilevel"/>
    <w:tmpl w:val="1A5E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E0AEB"/>
    <w:multiLevelType w:val="hybridMultilevel"/>
    <w:tmpl w:val="01043BF6"/>
    <w:lvl w:ilvl="0" w:tplc="61685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2415F"/>
    <w:multiLevelType w:val="hybridMultilevel"/>
    <w:tmpl w:val="364C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F5C34"/>
    <w:multiLevelType w:val="hybridMultilevel"/>
    <w:tmpl w:val="49EE8780"/>
    <w:lvl w:ilvl="0" w:tplc="E20C9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32F6F"/>
    <w:multiLevelType w:val="hybridMultilevel"/>
    <w:tmpl w:val="A7481180"/>
    <w:lvl w:ilvl="0" w:tplc="D2A0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F2FEA"/>
    <w:multiLevelType w:val="hybridMultilevel"/>
    <w:tmpl w:val="D92C2A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1C273CBA"/>
    <w:multiLevelType w:val="hybridMultilevel"/>
    <w:tmpl w:val="E7C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8387E"/>
    <w:multiLevelType w:val="hybridMultilevel"/>
    <w:tmpl w:val="D48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868DF"/>
    <w:multiLevelType w:val="hybridMultilevel"/>
    <w:tmpl w:val="065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90996"/>
    <w:multiLevelType w:val="hybridMultilevel"/>
    <w:tmpl w:val="2F14681C"/>
    <w:lvl w:ilvl="0" w:tplc="7C289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93E2D"/>
    <w:multiLevelType w:val="hybridMultilevel"/>
    <w:tmpl w:val="FE1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41457"/>
    <w:multiLevelType w:val="hybridMultilevel"/>
    <w:tmpl w:val="F81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41E8D"/>
    <w:multiLevelType w:val="hybridMultilevel"/>
    <w:tmpl w:val="69BE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406DF"/>
    <w:multiLevelType w:val="hybridMultilevel"/>
    <w:tmpl w:val="AD0A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40B8"/>
    <w:multiLevelType w:val="hybridMultilevel"/>
    <w:tmpl w:val="0188399E"/>
    <w:lvl w:ilvl="0" w:tplc="DF86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A1A2D"/>
    <w:multiLevelType w:val="hybridMultilevel"/>
    <w:tmpl w:val="D1A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E423E"/>
    <w:multiLevelType w:val="hybridMultilevel"/>
    <w:tmpl w:val="12F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323AB"/>
    <w:multiLevelType w:val="hybridMultilevel"/>
    <w:tmpl w:val="93EE9758"/>
    <w:lvl w:ilvl="0" w:tplc="800E0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95EA2"/>
    <w:multiLevelType w:val="hybridMultilevel"/>
    <w:tmpl w:val="6E1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91B79"/>
    <w:multiLevelType w:val="hybridMultilevel"/>
    <w:tmpl w:val="74BE21E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410D61CB"/>
    <w:multiLevelType w:val="hybridMultilevel"/>
    <w:tmpl w:val="53A8AD4A"/>
    <w:lvl w:ilvl="0" w:tplc="8CBE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C641E"/>
    <w:multiLevelType w:val="hybridMultilevel"/>
    <w:tmpl w:val="4F4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26AF0"/>
    <w:multiLevelType w:val="hybridMultilevel"/>
    <w:tmpl w:val="91D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B1587"/>
    <w:multiLevelType w:val="hybridMultilevel"/>
    <w:tmpl w:val="2EF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6362E"/>
    <w:multiLevelType w:val="hybridMultilevel"/>
    <w:tmpl w:val="2DB6F562"/>
    <w:lvl w:ilvl="0" w:tplc="7B340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803B3"/>
    <w:multiLevelType w:val="hybridMultilevel"/>
    <w:tmpl w:val="C61E1C70"/>
    <w:lvl w:ilvl="0" w:tplc="63FA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C82688"/>
    <w:multiLevelType w:val="hybridMultilevel"/>
    <w:tmpl w:val="ED88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51C41"/>
    <w:multiLevelType w:val="hybridMultilevel"/>
    <w:tmpl w:val="28A0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657FC"/>
    <w:multiLevelType w:val="hybridMultilevel"/>
    <w:tmpl w:val="3CF0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94050"/>
    <w:multiLevelType w:val="hybridMultilevel"/>
    <w:tmpl w:val="DA8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00F70"/>
    <w:multiLevelType w:val="hybridMultilevel"/>
    <w:tmpl w:val="D1B6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D2CDB"/>
    <w:multiLevelType w:val="hybridMultilevel"/>
    <w:tmpl w:val="AD2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AB0FEA"/>
    <w:multiLevelType w:val="hybridMultilevel"/>
    <w:tmpl w:val="8282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9E6194"/>
    <w:multiLevelType w:val="hybridMultilevel"/>
    <w:tmpl w:val="4DC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848CC"/>
    <w:multiLevelType w:val="hybridMultilevel"/>
    <w:tmpl w:val="210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C2E3A"/>
    <w:multiLevelType w:val="hybridMultilevel"/>
    <w:tmpl w:val="200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ED1D79"/>
    <w:multiLevelType w:val="hybridMultilevel"/>
    <w:tmpl w:val="CC2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F958CF"/>
    <w:multiLevelType w:val="hybridMultilevel"/>
    <w:tmpl w:val="E1A0549A"/>
    <w:lvl w:ilvl="0" w:tplc="6334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D32486"/>
    <w:multiLevelType w:val="hybridMultilevel"/>
    <w:tmpl w:val="B27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3686A"/>
    <w:multiLevelType w:val="hybridMultilevel"/>
    <w:tmpl w:val="149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D9625E"/>
    <w:multiLevelType w:val="hybridMultilevel"/>
    <w:tmpl w:val="FE98D7A8"/>
    <w:lvl w:ilvl="0" w:tplc="BBFE6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AB5618"/>
    <w:multiLevelType w:val="hybridMultilevel"/>
    <w:tmpl w:val="43B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EA0BA0"/>
    <w:multiLevelType w:val="hybridMultilevel"/>
    <w:tmpl w:val="B6E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3F7062"/>
    <w:multiLevelType w:val="hybridMultilevel"/>
    <w:tmpl w:val="726C1630"/>
    <w:lvl w:ilvl="0" w:tplc="AE78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D86EB4"/>
    <w:multiLevelType w:val="hybridMultilevel"/>
    <w:tmpl w:val="20108716"/>
    <w:lvl w:ilvl="0" w:tplc="F408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7D2235"/>
    <w:multiLevelType w:val="hybridMultilevel"/>
    <w:tmpl w:val="F5A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3C1C78"/>
    <w:multiLevelType w:val="hybridMultilevel"/>
    <w:tmpl w:val="C1102660"/>
    <w:lvl w:ilvl="0" w:tplc="ACCA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F10749"/>
    <w:multiLevelType w:val="hybridMultilevel"/>
    <w:tmpl w:val="380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9"/>
  </w:num>
  <w:num w:numId="4">
    <w:abstractNumId w:val="47"/>
  </w:num>
  <w:num w:numId="5">
    <w:abstractNumId w:val="7"/>
  </w:num>
  <w:num w:numId="6">
    <w:abstractNumId w:val="44"/>
  </w:num>
  <w:num w:numId="7">
    <w:abstractNumId w:val="6"/>
  </w:num>
  <w:num w:numId="8">
    <w:abstractNumId w:val="38"/>
  </w:num>
  <w:num w:numId="9">
    <w:abstractNumId w:val="1"/>
  </w:num>
  <w:num w:numId="10">
    <w:abstractNumId w:val="13"/>
  </w:num>
  <w:num w:numId="11">
    <w:abstractNumId w:val="32"/>
  </w:num>
  <w:num w:numId="12">
    <w:abstractNumId w:val="24"/>
  </w:num>
  <w:num w:numId="13">
    <w:abstractNumId w:val="34"/>
  </w:num>
  <w:num w:numId="14">
    <w:abstractNumId w:val="46"/>
  </w:num>
  <w:num w:numId="15">
    <w:abstractNumId w:val="17"/>
  </w:num>
  <w:num w:numId="16">
    <w:abstractNumId w:val="42"/>
  </w:num>
  <w:num w:numId="17">
    <w:abstractNumId w:val="16"/>
  </w:num>
  <w:num w:numId="18">
    <w:abstractNumId w:val="54"/>
  </w:num>
  <w:num w:numId="19">
    <w:abstractNumId w:val="5"/>
  </w:num>
  <w:num w:numId="20">
    <w:abstractNumId w:val="36"/>
  </w:num>
  <w:num w:numId="21">
    <w:abstractNumId w:val="20"/>
  </w:num>
  <w:num w:numId="22">
    <w:abstractNumId w:val="31"/>
  </w:num>
  <w:num w:numId="23">
    <w:abstractNumId w:val="57"/>
  </w:num>
  <w:num w:numId="24">
    <w:abstractNumId w:val="51"/>
  </w:num>
  <w:num w:numId="25">
    <w:abstractNumId w:val="12"/>
  </w:num>
  <w:num w:numId="26">
    <w:abstractNumId w:val="23"/>
  </w:num>
  <w:num w:numId="27">
    <w:abstractNumId w:val="40"/>
  </w:num>
  <w:num w:numId="28">
    <w:abstractNumId w:val="9"/>
  </w:num>
  <w:num w:numId="29">
    <w:abstractNumId w:val="45"/>
  </w:num>
  <w:num w:numId="30">
    <w:abstractNumId w:val="37"/>
  </w:num>
  <w:num w:numId="31">
    <w:abstractNumId w:val="48"/>
  </w:num>
  <w:num w:numId="32">
    <w:abstractNumId w:val="30"/>
  </w:num>
  <w:num w:numId="33">
    <w:abstractNumId w:val="8"/>
  </w:num>
  <w:num w:numId="34">
    <w:abstractNumId w:val="56"/>
  </w:num>
  <w:num w:numId="35">
    <w:abstractNumId w:val="19"/>
  </w:num>
  <w:num w:numId="36">
    <w:abstractNumId w:val="41"/>
  </w:num>
  <w:num w:numId="37">
    <w:abstractNumId w:val="50"/>
  </w:num>
  <w:num w:numId="38">
    <w:abstractNumId w:val="29"/>
  </w:num>
  <w:num w:numId="39">
    <w:abstractNumId w:val="11"/>
  </w:num>
  <w:num w:numId="40">
    <w:abstractNumId w:val="58"/>
  </w:num>
  <w:num w:numId="41">
    <w:abstractNumId w:val="18"/>
  </w:num>
  <w:num w:numId="42">
    <w:abstractNumId w:val="22"/>
  </w:num>
  <w:num w:numId="43">
    <w:abstractNumId w:val="21"/>
  </w:num>
  <w:num w:numId="44">
    <w:abstractNumId w:val="43"/>
  </w:num>
  <w:num w:numId="45">
    <w:abstractNumId w:val="15"/>
  </w:num>
  <w:num w:numId="46">
    <w:abstractNumId w:val="14"/>
  </w:num>
  <w:num w:numId="47">
    <w:abstractNumId w:val="10"/>
  </w:num>
  <w:num w:numId="48">
    <w:abstractNumId w:val="25"/>
  </w:num>
  <w:num w:numId="49">
    <w:abstractNumId w:val="28"/>
  </w:num>
  <w:num w:numId="50">
    <w:abstractNumId w:val="27"/>
  </w:num>
  <w:num w:numId="51">
    <w:abstractNumId w:val="35"/>
  </w:num>
  <w:num w:numId="52">
    <w:abstractNumId w:val="4"/>
  </w:num>
  <w:num w:numId="53">
    <w:abstractNumId w:val="55"/>
  </w:num>
  <w:num w:numId="54">
    <w:abstractNumId w:val="3"/>
  </w:num>
  <w:num w:numId="55">
    <w:abstractNumId w:val="0"/>
  </w:num>
  <w:num w:numId="56">
    <w:abstractNumId w:val="52"/>
  </w:num>
  <w:num w:numId="57">
    <w:abstractNumId w:val="39"/>
  </w:num>
  <w:num w:numId="58">
    <w:abstractNumId w:val="33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E"/>
    <w:rsid w:val="00025976"/>
    <w:rsid w:val="00030D28"/>
    <w:rsid w:val="00043F7D"/>
    <w:rsid w:val="00096C9B"/>
    <w:rsid w:val="00097DF2"/>
    <w:rsid w:val="000D5893"/>
    <w:rsid w:val="001843B3"/>
    <w:rsid w:val="001B667B"/>
    <w:rsid w:val="002167C6"/>
    <w:rsid w:val="002301D4"/>
    <w:rsid w:val="0023101E"/>
    <w:rsid w:val="00234228"/>
    <w:rsid w:val="0038183F"/>
    <w:rsid w:val="003D1DD6"/>
    <w:rsid w:val="00414255"/>
    <w:rsid w:val="0046233B"/>
    <w:rsid w:val="00531087"/>
    <w:rsid w:val="005745EE"/>
    <w:rsid w:val="005C00D0"/>
    <w:rsid w:val="005C6790"/>
    <w:rsid w:val="00600869"/>
    <w:rsid w:val="0064176A"/>
    <w:rsid w:val="006640DC"/>
    <w:rsid w:val="006B0125"/>
    <w:rsid w:val="006B730E"/>
    <w:rsid w:val="006C34EC"/>
    <w:rsid w:val="006E4811"/>
    <w:rsid w:val="007559B6"/>
    <w:rsid w:val="0079558B"/>
    <w:rsid w:val="007E0564"/>
    <w:rsid w:val="007E0892"/>
    <w:rsid w:val="007F73EC"/>
    <w:rsid w:val="008C37A6"/>
    <w:rsid w:val="00977775"/>
    <w:rsid w:val="00996450"/>
    <w:rsid w:val="009C4FF8"/>
    <w:rsid w:val="009E0A91"/>
    <w:rsid w:val="009E7FEA"/>
    <w:rsid w:val="00A002D7"/>
    <w:rsid w:val="00A365CD"/>
    <w:rsid w:val="00A568C2"/>
    <w:rsid w:val="00AC503F"/>
    <w:rsid w:val="00B30F2F"/>
    <w:rsid w:val="00B52628"/>
    <w:rsid w:val="00C20DF2"/>
    <w:rsid w:val="00CE6034"/>
    <w:rsid w:val="00D15397"/>
    <w:rsid w:val="00D34E88"/>
    <w:rsid w:val="00D75AEE"/>
    <w:rsid w:val="00DC18CE"/>
    <w:rsid w:val="00DE245D"/>
    <w:rsid w:val="00E60CF5"/>
    <w:rsid w:val="00E72CF1"/>
    <w:rsid w:val="00E774C6"/>
    <w:rsid w:val="00E812D4"/>
    <w:rsid w:val="00ED5FDD"/>
    <w:rsid w:val="00F05BAB"/>
    <w:rsid w:val="00F22201"/>
    <w:rsid w:val="00F30C1B"/>
    <w:rsid w:val="00F67827"/>
    <w:rsid w:val="00F97ACD"/>
    <w:rsid w:val="00F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0433"/>
  <w15:chartTrackingRefBased/>
  <w15:docId w15:val="{FC457DA3-C9DC-45CF-9416-CE673F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3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730E"/>
    <w:pPr>
      <w:spacing w:after="0" w:line="240" w:lineRule="auto"/>
    </w:pPr>
  </w:style>
  <w:style w:type="table" w:styleId="TableGrid">
    <w:name w:val="Table Grid"/>
    <w:basedOn w:val="TableNormal"/>
    <w:uiPriority w:val="39"/>
    <w:rsid w:val="00A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8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8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D4"/>
  </w:style>
  <w:style w:type="paragraph" w:styleId="Footer">
    <w:name w:val="footer"/>
    <w:basedOn w:val="Normal"/>
    <w:link w:val="FooterChar"/>
    <w:uiPriority w:val="99"/>
    <w:unhideWhenUsed/>
    <w:rsid w:val="00E8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ksonsd.org/site/default.aspx?PageType=14&amp;DomainID=682&amp;PageID=3062&amp;ModuleInstanceID=4855&amp;ViewID=1e008a8a-8e8a-4ca0-9472-a8f4a723a4a7&amp;IsMoreExpanded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Faris, Laura Grace</dc:creator>
  <cp:keywords/>
  <dc:description/>
  <cp:lastModifiedBy>Jenkins, Denny</cp:lastModifiedBy>
  <cp:revision>4</cp:revision>
  <cp:lastPrinted>2018-08-08T17:07:00Z</cp:lastPrinted>
  <dcterms:created xsi:type="dcterms:W3CDTF">2018-10-04T13:38:00Z</dcterms:created>
  <dcterms:modified xsi:type="dcterms:W3CDTF">2018-10-04T14:19:00Z</dcterms:modified>
</cp:coreProperties>
</file>