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BD57" w14:textId="12893007" w:rsidR="004F74DE" w:rsidRPr="004F74DE" w:rsidRDefault="004F74DE" w:rsidP="004F74DE">
      <w:pPr>
        <w:pStyle w:val="Default"/>
        <w:jc w:val="center"/>
        <w:rPr>
          <w:b/>
          <w:bCs/>
        </w:rPr>
      </w:pPr>
      <w:r w:rsidRPr="004F74DE">
        <w:rPr>
          <w:b/>
          <w:bCs/>
        </w:rPr>
        <w:t>Crash Course US History #40: The 1960s</w:t>
      </w:r>
    </w:p>
    <w:p w14:paraId="73EF5525" w14:textId="77777777" w:rsidR="004F74DE" w:rsidRPr="004F74DE" w:rsidRDefault="004F74DE" w:rsidP="004F74DE">
      <w:pPr>
        <w:pStyle w:val="Default"/>
        <w:spacing w:after="120"/>
        <w:ind w:left="270" w:hanging="27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1. The 1960s featured a great many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with diverse aims including promoting women’s rights and protesting the Vietnam War. (1:00) </w:t>
      </w:r>
    </w:p>
    <w:p w14:paraId="3FA26288" w14:textId="77777777" w:rsidR="004F74DE" w:rsidRPr="004F74DE" w:rsidRDefault="004F74DE" w:rsidP="004F74DE">
      <w:pPr>
        <w:pStyle w:val="Default"/>
        <w:spacing w:after="120"/>
        <w:ind w:left="180" w:hanging="18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2. Student activists in North Carolina staged five months of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in order to desegregate lunch counters. (1:17) </w:t>
      </w:r>
    </w:p>
    <w:p w14:paraId="53AAC775" w14:textId="77777777" w:rsidR="004F74DE" w:rsidRPr="004F74DE" w:rsidRDefault="004F74DE" w:rsidP="004F74DE">
      <w:pPr>
        <w:pStyle w:val="Default"/>
        <w:spacing w:after="120"/>
        <w:ind w:left="180" w:hanging="18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3. The Congress of Racial Equality strove to integrate interstate buses with the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 _____________________</w:t>
      </w:r>
      <w:r w:rsidRPr="004F74DE">
        <w:rPr>
          <w:rFonts w:ascii="Calibri" w:hAnsi="Calibri" w:cs="Calibri"/>
          <w:sz w:val="22"/>
          <w:szCs w:val="22"/>
        </w:rPr>
        <w:t xml:space="preserve">, which involved blacks and whites refusing to obey the segregation laws. (1:42) </w:t>
      </w:r>
    </w:p>
    <w:p w14:paraId="59B2BB5A" w14:textId="77777777" w:rsidR="004F74DE" w:rsidRPr="004F74DE" w:rsidRDefault="004F74DE" w:rsidP="004F74DE">
      <w:pPr>
        <w:pStyle w:val="Default"/>
        <w:spacing w:after="120"/>
        <w:ind w:left="270" w:hanging="27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4. President Kennedy ordered federal troops to protect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so he could attend the University of Mississippi. (2:04) </w:t>
      </w:r>
    </w:p>
    <w:p w14:paraId="38CA6275" w14:textId="77777777" w:rsidR="004F74DE" w:rsidRPr="004F74DE" w:rsidRDefault="004F74DE" w:rsidP="004F74DE">
      <w:pPr>
        <w:pStyle w:val="Default"/>
        <w:spacing w:after="120"/>
        <w:ind w:left="270" w:hanging="27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5. TV images of violence against peaceful civil rights protestors in Birmingham,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</w:t>
      </w:r>
      <w:r w:rsidRPr="004F74DE">
        <w:rPr>
          <w:rFonts w:ascii="Calibri" w:hAnsi="Calibri" w:cs="Calibri"/>
          <w:sz w:val="22"/>
          <w:szCs w:val="22"/>
        </w:rPr>
        <w:t xml:space="preserve">, caused people across the nation to become sympathetic to the movement. (2:31) </w:t>
      </w:r>
    </w:p>
    <w:p w14:paraId="472FF885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6. Kennedy’s assassination in 1963 caused Lyndon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 </w:t>
      </w:r>
      <w:r w:rsidRPr="004F74DE">
        <w:rPr>
          <w:rFonts w:ascii="Calibri" w:hAnsi="Calibri" w:cs="Calibri"/>
          <w:sz w:val="22"/>
          <w:szCs w:val="22"/>
        </w:rPr>
        <w:t xml:space="preserve">to become president. (2:41) </w:t>
      </w:r>
    </w:p>
    <w:p w14:paraId="165DF43D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>7. 1963’s March on Washington civil rights protest included Martin Luther King’s famous speech, “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</w:t>
      </w:r>
      <w:r w:rsidRPr="004F74DE">
        <w:rPr>
          <w:rFonts w:ascii="Calibri" w:hAnsi="Calibri" w:cs="Calibri"/>
          <w:sz w:val="22"/>
          <w:szCs w:val="22"/>
        </w:rPr>
        <w:t xml:space="preserve">.” </w:t>
      </w:r>
    </w:p>
    <w:p w14:paraId="2D6F8D8C" w14:textId="06550CA4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8. </w:t>
      </w:r>
      <w:r w:rsidRPr="004F74DE">
        <w:rPr>
          <w:rFonts w:ascii="Calibri" w:hAnsi="Calibri" w:cs="Calibri"/>
          <w:sz w:val="22"/>
          <w:szCs w:val="22"/>
        </w:rPr>
        <w:t xml:space="preserve"> </w:t>
      </w:r>
      <w:r w:rsidRPr="004F74DE">
        <w:rPr>
          <w:rFonts w:ascii="Calibri" w:hAnsi="Calibri" w:cs="Calibri"/>
          <w:sz w:val="22"/>
          <w:szCs w:val="22"/>
        </w:rPr>
        <w:t xml:space="preserve">JFK asked Congress to pass a law that would make discrimination in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 </w:t>
      </w:r>
      <w:r w:rsidRPr="004F74DE">
        <w:rPr>
          <w:rFonts w:ascii="Calibri" w:hAnsi="Calibri" w:cs="Calibri"/>
          <w:sz w:val="22"/>
          <w:szCs w:val="22"/>
        </w:rPr>
        <w:t xml:space="preserve">places illegal. (3:58) </w:t>
      </w:r>
    </w:p>
    <w:p w14:paraId="2B95EEFB" w14:textId="009A283E" w:rsidR="004F74DE" w:rsidRPr="004F74DE" w:rsidRDefault="004F74DE" w:rsidP="004F74DE">
      <w:pPr>
        <w:pStyle w:val="Default"/>
        <w:spacing w:after="120"/>
        <w:ind w:left="270" w:hanging="27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9. When the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 </w:t>
      </w:r>
      <w:r w:rsidRPr="004F74DE">
        <w:rPr>
          <w:rFonts w:ascii="Calibri" w:hAnsi="Calibri" w:cs="Calibri"/>
          <w:sz w:val="22"/>
          <w:szCs w:val="22"/>
        </w:rPr>
        <w:t>was passed in 1964, it banned discrimination based on both</w:t>
      </w:r>
      <w:r w:rsidRPr="004F74DE">
        <w:rPr>
          <w:rFonts w:ascii="Calibri" w:hAnsi="Calibri" w:cs="Calibri"/>
          <w:sz w:val="22"/>
          <w:szCs w:val="22"/>
        </w:rPr>
        <w:t xml:space="preserve"> </w:t>
      </w:r>
      <w:r w:rsidRPr="004F74DE">
        <w:rPr>
          <w:rFonts w:ascii="Calibri" w:hAnsi="Calibri" w:cs="Calibri"/>
          <w:sz w:val="22"/>
          <w:szCs w:val="22"/>
        </w:rPr>
        <w:t xml:space="preserve">race and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________________________________________________</w:t>
      </w:r>
      <w:r w:rsidRPr="004F74DE">
        <w:rPr>
          <w:rFonts w:ascii="Calibri" w:hAnsi="Calibri" w:cs="Calibri"/>
          <w:sz w:val="22"/>
          <w:szCs w:val="22"/>
        </w:rPr>
        <w:t xml:space="preserve">. (4:23) </w:t>
      </w:r>
    </w:p>
    <w:p w14:paraId="31FDD2B9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10. Efforts to secure the vote for African Americans included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__________________________________</w:t>
      </w:r>
      <w:r w:rsidRPr="004F74DE">
        <w:rPr>
          <w:rFonts w:ascii="Calibri" w:hAnsi="Calibri" w:cs="Calibri"/>
          <w:sz w:val="22"/>
          <w:szCs w:val="22"/>
        </w:rPr>
        <w:t xml:space="preserve">, a voter registration effort in Mississippi, and King’s 1965 voting rights march in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</w:t>
      </w:r>
      <w:r w:rsidRPr="004F74DE">
        <w:rPr>
          <w:rFonts w:ascii="Calibri" w:hAnsi="Calibri" w:cs="Calibri"/>
          <w:sz w:val="22"/>
          <w:szCs w:val="22"/>
        </w:rPr>
        <w:t xml:space="preserve">, Alabama. (4:40) </w:t>
      </w:r>
    </w:p>
    <w:p w14:paraId="7189DE3E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11. The 1965 Voting Rights Act gave the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government new powers to protect Americans’ right to vote. (4:58) </w:t>
      </w:r>
    </w:p>
    <w:p w14:paraId="511FE4F6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>12. President Johnson’s “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</w:t>
      </w:r>
      <w:r w:rsidRPr="004F74DE">
        <w:rPr>
          <w:rFonts w:ascii="Calibri" w:hAnsi="Calibri" w:cs="Calibri"/>
          <w:sz w:val="22"/>
          <w:szCs w:val="22"/>
        </w:rPr>
        <w:t xml:space="preserve">” programs were like an expanded version of the New Deal, offering a variety of benefits. He also waged a “War on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</w:t>
      </w:r>
      <w:r w:rsidRPr="004F74DE">
        <w:rPr>
          <w:rFonts w:ascii="Calibri" w:hAnsi="Calibri" w:cs="Calibri"/>
          <w:sz w:val="22"/>
          <w:szCs w:val="22"/>
        </w:rPr>
        <w:t xml:space="preserve">.” (5:38) </w:t>
      </w:r>
    </w:p>
    <w:p w14:paraId="4F9F95B2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13. During the 1960s, the U.S. economy was beginning a long shift away from high-paying industrial jobs to much lower-paid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jobs. (5:57) </w:t>
      </w:r>
    </w:p>
    <w:p w14:paraId="383EAFD2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14. The Kerner Report viewed poverty, segregation, and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as the main cause of the riots that killed hundreds in urban areas, mostly in the North. (7:15) </w:t>
      </w:r>
    </w:p>
    <w:p w14:paraId="57EBE32E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15. After about 1965, militant civil rights groups began to call for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instead of integration. (7:44) </w:t>
      </w:r>
    </w:p>
    <w:p w14:paraId="0F773807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16. Latino labor leader Cesar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 </w:t>
      </w:r>
      <w:r w:rsidRPr="004F74DE">
        <w:rPr>
          <w:rFonts w:ascii="Calibri" w:hAnsi="Calibri" w:cs="Calibri"/>
          <w:sz w:val="22"/>
          <w:szCs w:val="22"/>
        </w:rPr>
        <w:t xml:space="preserve">sought fair treatment for immigrant farm workers. (8:35) </w:t>
      </w:r>
    </w:p>
    <w:p w14:paraId="6BAD0FA0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17. Rachel Carson’s book </w:t>
      </w:r>
      <w:r w:rsidRPr="004F74DE">
        <w:rPr>
          <w:rFonts w:ascii="Calibri" w:hAnsi="Calibri" w:cs="Calibri"/>
          <w:b/>
          <w:bCs/>
          <w:i/>
          <w:iCs/>
          <w:sz w:val="22"/>
          <w:szCs w:val="22"/>
        </w:rPr>
        <w:t>__________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__________________________________________</w:t>
      </w:r>
      <w:r w:rsidRPr="004F74DE">
        <w:rPr>
          <w:rFonts w:ascii="Calibri" w:hAnsi="Calibri" w:cs="Calibri"/>
          <w:b/>
          <w:bCs/>
          <w:i/>
          <w:iCs/>
          <w:sz w:val="22"/>
          <w:szCs w:val="22"/>
        </w:rPr>
        <w:t xml:space="preserve">_____________ </w:t>
      </w:r>
      <w:r w:rsidRPr="004F74DE">
        <w:rPr>
          <w:rFonts w:ascii="Calibri" w:hAnsi="Calibri" w:cs="Calibri"/>
          <w:sz w:val="22"/>
          <w:szCs w:val="22"/>
        </w:rPr>
        <w:t xml:space="preserve">persuaded Americans that poisoning the natural environment was a terrible idea. (9:40) </w:t>
      </w:r>
    </w:p>
    <w:p w14:paraId="693D57F8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18. The Nixon administration passed groundbreaking environmental laws, including the Clear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Acts and the Endangered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 </w:t>
      </w:r>
      <w:r w:rsidRPr="004F74DE">
        <w:rPr>
          <w:rFonts w:ascii="Calibri" w:hAnsi="Calibri" w:cs="Calibri"/>
          <w:sz w:val="22"/>
          <w:szCs w:val="22"/>
        </w:rPr>
        <w:t xml:space="preserve">Act. (10:04) </w:t>
      </w:r>
    </w:p>
    <w:p w14:paraId="7164C631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19. Betty Friedan’s book </w:t>
      </w:r>
      <w:r w:rsidRPr="004F74DE">
        <w:rPr>
          <w:rFonts w:ascii="Calibri" w:hAnsi="Calibri" w:cs="Calibri"/>
          <w:i/>
          <w:iCs/>
          <w:sz w:val="22"/>
          <w:szCs w:val="22"/>
        </w:rPr>
        <w:t xml:space="preserve">The </w:t>
      </w:r>
      <w:r w:rsidRPr="004F74DE">
        <w:rPr>
          <w:rFonts w:ascii="Calibri" w:hAnsi="Calibri" w:cs="Calibri"/>
          <w:b/>
          <w:bCs/>
          <w:i/>
          <w:iCs/>
          <w:sz w:val="22"/>
          <w:szCs w:val="22"/>
        </w:rPr>
        <w:t>__________________</w:t>
      </w:r>
      <w:r w:rsidRPr="004F74DE">
        <w:rPr>
          <w:rFonts w:ascii="Calibri" w:hAnsi="Calibri" w:cs="Calibri"/>
          <w:b/>
          <w:bCs/>
          <w:sz w:val="22"/>
          <w:szCs w:val="22"/>
        </w:rPr>
        <w:t>______</w:t>
      </w:r>
      <w:r w:rsidRPr="004F74DE">
        <w:rPr>
          <w:rFonts w:ascii="Calibri" w:hAnsi="Calibri" w:cs="Calibri"/>
          <w:b/>
          <w:bCs/>
          <w:i/>
          <w:iCs/>
          <w:sz w:val="22"/>
          <w:szCs w:val="22"/>
        </w:rPr>
        <w:t xml:space="preserve">________________ </w:t>
      </w:r>
      <w:r w:rsidRPr="004F74DE">
        <w:rPr>
          <w:rFonts w:ascii="Calibri" w:hAnsi="Calibri" w:cs="Calibri"/>
          <w:sz w:val="22"/>
          <w:szCs w:val="22"/>
        </w:rPr>
        <w:t xml:space="preserve">criticized the lack of choices that middle-class women experienced; it sparked the establishment of the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of Women. (10:34) </w:t>
      </w:r>
    </w:p>
    <w:p w14:paraId="421444BB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20. The Warren Court greatly Americans’ rights with decisions such as </w:t>
      </w:r>
      <w:r w:rsidRPr="004F74DE">
        <w:rPr>
          <w:rFonts w:ascii="Calibri" w:hAnsi="Calibri" w:cs="Calibri"/>
          <w:i/>
          <w:iCs/>
          <w:sz w:val="22"/>
          <w:szCs w:val="22"/>
        </w:rPr>
        <w:t xml:space="preserve">Loving v. Virginia, </w:t>
      </w:r>
      <w:r w:rsidRPr="004F74DE">
        <w:rPr>
          <w:rFonts w:ascii="Calibri" w:hAnsi="Calibri" w:cs="Calibri"/>
          <w:sz w:val="22"/>
          <w:szCs w:val="22"/>
        </w:rPr>
        <w:t xml:space="preserve">which banned laws against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________________________________________ </w:t>
      </w:r>
      <w:r w:rsidRPr="004F74DE">
        <w:rPr>
          <w:rFonts w:ascii="Calibri" w:hAnsi="Calibri" w:cs="Calibri"/>
          <w:sz w:val="22"/>
          <w:szCs w:val="22"/>
        </w:rPr>
        <w:t xml:space="preserve">marriage, and </w:t>
      </w:r>
      <w:r w:rsidRPr="004F74DE">
        <w:rPr>
          <w:rFonts w:ascii="Calibri" w:hAnsi="Calibri" w:cs="Calibri"/>
          <w:i/>
          <w:iCs/>
          <w:sz w:val="22"/>
          <w:szCs w:val="22"/>
        </w:rPr>
        <w:t>Gideon v. Wainwright</w:t>
      </w:r>
      <w:r w:rsidRPr="004F74DE">
        <w:rPr>
          <w:rFonts w:ascii="Calibri" w:hAnsi="Calibri" w:cs="Calibri"/>
          <w:sz w:val="22"/>
          <w:szCs w:val="22"/>
        </w:rPr>
        <w:t xml:space="preserve">, which guaranteed poor defendants the right to a lawyer. (11:51) </w:t>
      </w:r>
    </w:p>
    <w:p w14:paraId="1E9D8863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21. The Supreme Court under Earl Warren established a controversial right to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_________________________ </w:t>
      </w:r>
      <w:r w:rsidRPr="004F74DE">
        <w:rPr>
          <w:rFonts w:ascii="Calibri" w:hAnsi="Calibri" w:cs="Calibri"/>
          <w:sz w:val="22"/>
          <w:szCs w:val="22"/>
        </w:rPr>
        <w:t xml:space="preserve">with its decisions regarding Americans’ rights to use birth control and have abortions. (12:28) </w:t>
      </w:r>
    </w:p>
    <w:p w14:paraId="1C85F843" w14:textId="77777777" w:rsidR="004F74DE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 xml:space="preserve">22. In 1968, the troops and Vietnam faced the enemy’s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 </w:t>
      </w:r>
      <w:r w:rsidRPr="004F74DE">
        <w:rPr>
          <w:rFonts w:ascii="Calibri" w:hAnsi="Calibri" w:cs="Calibri"/>
          <w:sz w:val="22"/>
          <w:szCs w:val="22"/>
        </w:rPr>
        <w:t xml:space="preserve">Offensive. Then, Martin Luther King, Jr. was </w:t>
      </w:r>
      <w:r w:rsidRPr="004F74DE">
        <w:rPr>
          <w:rFonts w:ascii="Calibri" w:hAnsi="Calibri" w:cs="Calibri"/>
          <w:b/>
          <w:bCs/>
          <w:sz w:val="22"/>
          <w:szCs w:val="22"/>
        </w:rPr>
        <w:t xml:space="preserve">________________________ </w:t>
      </w:r>
      <w:r w:rsidRPr="004F74DE">
        <w:rPr>
          <w:rFonts w:ascii="Calibri" w:hAnsi="Calibri" w:cs="Calibri"/>
          <w:sz w:val="22"/>
          <w:szCs w:val="22"/>
        </w:rPr>
        <w:t xml:space="preserve">and protestors in Chicago were beaten up by 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</w:t>
      </w:r>
      <w:r w:rsidRPr="004F74DE">
        <w:rPr>
          <w:rFonts w:ascii="Calibri" w:hAnsi="Calibri" w:cs="Calibri"/>
          <w:sz w:val="22"/>
          <w:szCs w:val="22"/>
        </w:rPr>
        <w:t xml:space="preserve">. (13:04) </w:t>
      </w:r>
    </w:p>
    <w:p w14:paraId="10A3E4AE" w14:textId="3404271A" w:rsidR="00806534" w:rsidRPr="004F74DE" w:rsidRDefault="004F74DE" w:rsidP="004F74DE">
      <w:pPr>
        <w:pStyle w:val="Default"/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4F74DE">
        <w:rPr>
          <w:rFonts w:ascii="Calibri" w:hAnsi="Calibri" w:cs="Calibri"/>
          <w:sz w:val="22"/>
          <w:szCs w:val="22"/>
        </w:rPr>
        <w:t>23. Richard Nixon promised to return “</w:t>
      </w:r>
      <w:r w:rsidRPr="004F74DE">
        <w:rPr>
          <w:rFonts w:ascii="Calibri" w:hAnsi="Calibri" w:cs="Calibri"/>
          <w:b/>
          <w:bCs/>
          <w:sz w:val="22"/>
          <w:szCs w:val="22"/>
        </w:rPr>
        <w:t>__________________________________________________</w:t>
      </w:r>
      <w:r w:rsidRPr="004F74DE">
        <w:rPr>
          <w:rFonts w:ascii="Calibri" w:hAnsi="Calibri" w:cs="Calibri"/>
          <w:sz w:val="22"/>
          <w:szCs w:val="22"/>
        </w:rPr>
        <w:t xml:space="preserve">” to the U.S. In the late 1960s, he won the presidency </w:t>
      </w:r>
      <w:bookmarkStart w:id="0" w:name="_GoBack"/>
      <w:bookmarkEnd w:id="0"/>
    </w:p>
    <w:sectPr w:rsidR="00806534" w:rsidRPr="004F74DE" w:rsidSect="00DB1EE1">
      <w:pgSz w:w="12240" w:h="16340"/>
      <w:pgMar w:top="980" w:right="478" w:bottom="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EC18" w14:textId="77777777" w:rsidR="004F74DE" w:rsidRDefault="004F74DE" w:rsidP="004F74DE">
      <w:pPr>
        <w:spacing w:after="0" w:line="240" w:lineRule="auto"/>
      </w:pPr>
      <w:r>
        <w:separator/>
      </w:r>
    </w:p>
  </w:endnote>
  <w:endnote w:type="continuationSeparator" w:id="0">
    <w:p w14:paraId="4D50A16A" w14:textId="77777777" w:rsidR="004F74DE" w:rsidRDefault="004F74DE" w:rsidP="004F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DBA3" w14:textId="77777777" w:rsidR="004F74DE" w:rsidRDefault="004F74DE" w:rsidP="004F74DE">
      <w:pPr>
        <w:spacing w:after="0" w:line="240" w:lineRule="auto"/>
      </w:pPr>
      <w:r>
        <w:separator/>
      </w:r>
    </w:p>
  </w:footnote>
  <w:footnote w:type="continuationSeparator" w:id="0">
    <w:p w14:paraId="5EDDF573" w14:textId="77777777" w:rsidR="004F74DE" w:rsidRDefault="004F74DE" w:rsidP="004F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E"/>
    <w:rsid w:val="004F74DE"/>
    <w:rsid w:val="008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E3B84"/>
  <w15:chartTrackingRefBased/>
  <w15:docId w15:val="{F9B555B8-F37A-4768-83AB-380EEBA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4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E5C64EB4-684C-4368-9085-D857AAC4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A2B2F-F894-4A38-97EC-7913E753D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A3EA7-4BA9-44F0-BDE5-360B887AADCD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</cp:revision>
  <dcterms:created xsi:type="dcterms:W3CDTF">2020-03-04T15:03:00Z</dcterms:created>
  <dcterms:modified xsi:type="dcterms:W3CDTF">2020-03-04T15:09:00Z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2020-03-04T15:08:43.3643128Z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